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49B23AFF" w:rsidR="00BD27E9" w:rsidRDefault="00CB09FB" w:rsidP="00BD27E9">
      <w:pPr>
        <w:keepLines/>
        <w:widowControl w:val="0"/>
        <w:spacing w:after="0" w:line="240" w:lineRule="auto"/>
        <w:ind w:left="108" w:right="96"/>
        <w:jc w:val="center"/>
        <w:rPr>
          <w:rFonts w:ascii="Arial" w:hAnsi="Arial" w:cs="Arial"/>
        </w:rPr>
      </w:pPr>
      <w:r>
        <w:rPr>
          <w:noProof/>
          <w:lang w:eastAsia="fr-FR"/>
        </w:rPr>
        <w:drawing>
          <wp:anchor distT="0" distB="0" distL="114300" distR="114300" simplePos="0" relativeHeight="251666432" behindDoc="1" locked="0" layoutInCell="1" allowOverlap="1" wp14:anchorId="558E3582" wp14:editId="1D7086CA">
            <wp:simplePos x="0" y="0"/>
            <wp:positionH relativeFrom="column">
              <wp:posOffset>1171575</wp:posOffset>
            </wp:positionH>
            <wp:positionV relativeFrom="paragraph">
              <wp:posOffset>-409575</wp:posOffset>
            </wp:positionV>
            <wp:extent cx="3195608" cy="1076325"/>
            <wp:effectExtent l="0" t="0" r="508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5608" cy="1076325"/>
                    </a:xfrm>
                    <a:prstGeom prst="rect">
                      <a:avLst/>
                    </a:prstGeom>
                    <a:noFill/>
                    <a:ln>
                      <a:noFill/>
                    </a:ln>
                  </pic:spPr>
                </pic:pic>
              </a:graphicData>
            </a:graphic>
          </wp:anchor>
        </w:drawing>
      </w:r>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2AD5F610" w14:textId="77777777" w:rsidR="006743BD" w:rsidRDefault="006743BD" w:rsidP="00BD27E9">
      <w:pPr>
        <w:keepLines/>
        <w:widowControl w:val="0"/>
        <w:spacing w:after="0" w:line="240" w:lineRule="auto"/>
        <w:ind w:left="108" w:right="96"/>
        <w:jc w:val="center"/>
        <w:rPr>
          <w:rFonts w:ascii="Arial" w:hAnsi="Arial" w:cs="Arial"/>
        </w:rPr>
      </w:pPr>
    </w:p>
    <w:p w14:paraId="1E7B2E32" w14:textId="77777777" w:rsidR="008C5AD6" w:rsidRPr="002D5274" w:rsidRDefault="008C5AD6" w:rsidP="008C5AD6">
      <w:pPr>
        <w:jc w:val="center"/>
        <w:rPr>
          <w:b/>
          <w:sz w:val="40"/>
          <w:szCs w:val="40"/>
          <w:u w:val="single"/>
        </w:rPr>
      </w:pPr>
      <w:r w:rsidRPr="002D5274">
        <w:rPr>
          <w:b/>
          <w:sz w:val="40"/>
          <w:szCs w:val="40"/>
          <w:u w:val="single"/>
        </w:rPr>
        <w:t>ACTE D’ENGAGEMENT</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77777777" w:rsidR="008C5AD6" w:rsidRDefault="008C5AD6" w:rsidP="008C5AD6">
      <w:pPr>
        <w:jc w:val="center"/>
        <w:rPr>
          <w:b/>
          <w:caps/>
        </w:rPr>
      </w:pPr>
    </w:p>
    <w:p w14:paraId="58B7F966" w14:textId="77777777" w:rsidR="00CB09FB" w:rsidRPr="00D00E33" w:rsidRDefault="00CB09FB" w:rsidP="00CB09FB">
      <w:pPr>
        <w:jc w:val="center"/>
      </w:pPr>
    </w:p>
    <w:p w14:paraId="5A70246C" w14:textId="77777777"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57801DAA">
                <wp:simplePos x="0" y="0"/>
                <wp:positionH relativeFrom="column">
                  <wp:posOffset>-337820</wp:posOffset>
                </wp:positionH>
                <wp:positionV relativeFrom="paragraph">
                  <wp:posOffset>240665</wp:posOffset>
                </wp:positionV>
                <wp:extent cx="6830060" cy="1676400"/>
                <wp:effectExtent l="0" t="0" r="2794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0060" cy="1676400"/>
                        </a:xfrm>
                        <a:prstGeom prst="rect">
                          <a:avLst/>
                        </a:prstGeom>
                        <a:solidFill>
                          <a:srgbClr val="FFFFFF"/>
                        </a:solidFill>
                        <a:ln w="9525">
                          <a:solidFill>
                            <a:srgbClr val="000000"/>
                          </a:solidFill>
                          <a:miter lim="800000"/>
                          <a:headEnd/>
                          <a:tailEnd/>
                        </a:ln>
                      </wps:spPr>
                      <wps:txbx>
                        <w:txbxContent>
                          <w:p w14:paraId="69EEB0CB" w14:textId="463A43DE" w:rsidR="00C96E70" w:rsidRDefault="00C96E70" w:rsidP="00C96E70">
                            <w:pPr>
                              <w:spacing w:line="360" w:lineRule="auto"/>
                              <w:jc w:val="center"/>
                              <w:rPr>
                                <w:rFonts w:cstheme="minorHAnsi"/>
                                <w:b/>
                                <w:color w:val="000000" w:themeColor="text1"/>
                                <w:sz w:val="36"/>
                                <w:szCs w:val="36"/>
                              </w:rPr>
                            </w:pPr>
                            <w:bookmarkStart w:id="0" w:name="_Hlk204938476"/>
                            <w:r>
                              <w:rPr>
                                <w:rFonts w:cstheme="minorHAnsi"/>
                                <w:b/>
                                <w:color w:val="000000" w:themeColor="text1"/>
                                <w:sz w:val="36"/>
                                <w:szCs w:val="36"/>
                              </w:rPr>
                              <w:t xml:space="preserve">Marché de maîtrise d’œuvre pour les travaux  de mise en sécurité incendie et de mise aux normes de l’Hôpital Louis Domergue à </w:t>
                            </w:r>
                            <w:r w:rsidR="00B8330C">
                              <w:rPr>
                                <w:rFonts w:cstheme="minorHAnsi"/>
                                <w:b/>
                                <w:color w:val="000000" w:themeColor="text1"/>
                                <w:sz w:val="36"/>
                                <w:szCs w:val="36"/>
                              </w:rPr>
                              <w:t xml:space="preserve">La </w:t>
                            </w:r>
                            <w:r>
                              <w:rPr>
                                <w:rFonts w:cstheme="minorHAnsi"/>
                                <w:b/>
                                <w:color w:val="000000" w:themeColor="text1"/>
                                <w:sz w:val="36"/>
                                <w:szCs w:val="36"/>
                              </w:rPr>
                              <w:t>Trinité</w:t>
                            </w:r>
                          </w:p>
                          <w:bookmarkEnd w:id="0"/>
                          <w:p w14:paraId="4CD0C788" w14:textId="68CB779E" w:rsidR="00F66112" w:rsidRPr="00421806" w:rsidRDefault="00BF054F" w:rsidP="00F66112">
                            <w:pPr>
                              <w:spacing w:line="360" w:lineRule="auto"/>
                              <w:jc w:val="center"/>
                              <w:rPr>
                                <w:rFonts w:ascii="Helvetica" w:hAnsi="Helvetica" w:cs="Helvetica"/>
                                <w:b/>
                                <w:bCs/>
                                <w:sz w:val="36"/>
                                <w:szCs w:val="36"/>
                              </w:rPr>
                            </w:pPr>
                            <w:r w:rsidRPr="00BF054F">
                              <w:rPr>
                                <w:rFonts w:cstheme="minorHAnsi"/>
                                <w:b/>
                                <w:color w:val="000000" w:themeColor="text1"/>
                                <w:sz w:val="36"/>
                                <w:szCs w:val="36"/>
                              </w:rPr>
                              <w:t xml:space="preserve">            </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6.6pt;margin-top:18.95pt;width:537.8pt;height:13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">
                <v:textbox inset=",5.3mm,,5.3mm">
                  <w:txbxContent>
                    <w:p w14:paraId="69EEB0CB" w14:textId="463A43DE" w:rsidR="00C96E70" w:rsidRDefault="00C96E70" w:rsidP="00C96E70">
                      <w:pPr>
                        <w:spacing w:line="360" w:lineRule="auto"/>
                        <w:jc w:val="center"/>
                        <w:rPr>
                          <w:rFonts w:cstheme="minorHAnsi"/>
                          <w:b/>
                          <w:color w:val="000000" w:themeColor="text1"/>
                          <w:sz w:val="36"/>
                          <w:szCs w:val="36"/>
                        </w:rPr>
                      </w:pPr>
                      <w:bookmarkStart w:id="1" w:name="_Hlk204938476"/>
                      <w:r>
                        <w:rPr>
                          <w:rFonts w:cstheme="minorHAnsi"/>
                          <w:b/>
                          <w:color w:val="000000" w:themeColor="text1"/>
                          <w:sz w:val="36"/>
                          <w:szCs w:val="36"/>
                        </w:rPr>
                        <w:t xml:space="preserve">Marché de maîtrise d’œuvre pour les travaux  de mise en sécurité incendie et de mise aux normes de l’Hôpital Louis Domergue à </w:t>
                      </w:r>
                      <w:r w:rsidR="00B8330C">
                        <w:rPr>
                          <w:rFonts w:cstheme="minorHAnsi"/>
                          <w:b/>
                          <w:color w:val="000000" w:themeColor="text1"/>
                          <w:sz w:val="36"/>
                          <w:szCs w:val="36"/>
                        </w:rPr>
                        <w:t xml:space="preserve">La </w:t>
                      </w:r>
                      <w:r>
                        <w:rPr>
                          <w:rFonts w:cstheme="minorHAnsi"/>
                          <w:b/>
                          <w:color w:val="000000" w:themeColor="text1"/>
                          <w:sz w:val="36"/>
                          <w:szCs w:val="36"/>
                        </w:rPr>
                        <w:t>Trinité</w:t>
                      </w:r>
                    </w:p>
                    <w:bookmarkEnd w:id="1"/>
                    <w:p w14:paraId="4CD0C788" w14:textId="68CB779E" w:rsidR="00F66112" w:rsidRPr="00421806" w:rsidRDefault="00BF054F" w:rsidP="00F66112">
                      <w:pPr>
                        <w:spacing w:line="360" w:lineRule="auto"/>
                        <w:jc w:val="center"/>
                        <w:rPr>
                          <w:rFonts w:ascii="Helvetica" w:hAnsi="Helvetica" w:cs="Helvetica"/>
                          <w:b/>
                          <w:bCs/>
                          <w:sz w:val="36"/>
                          <w:szCs w:val="36"/>
                        </w:rPr>
                      </w:pPr>
                      <w:r w:rsidRPr="00BF054F">
                        <w:rPr>
                          <w:rFonts w:cstheme="minorHAnsi"/>
                          <w:b/>
                          <w:color w:val="000000" w:themeColor="text1"/>
                          <w:sz w:val="36"/>
                          <w:szCs w:val="36"/>
                        </w:rPr>
                        <w:t xml:space="preserve">            </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4D17D7EC" w14:textId="77777777" w:rsidR="00CB09FB" w:rsidRPr="00D00E33" w:rsidRDefault="00CB09FB" w:rsidP="00CB09FB">
      <w:pPr>
        <w:jc w:val="center"/>
      </w:pPr>
    </w:p>
    <w:p w14:paraId="26C34C82" w14:textId="77777777" w:rsidR="00CB09FB" w:rsidRPr="00D00E33" w:rsidRDefault="00CB09FB" w:rsidP="00CB09FB">
      <w:pPr>
        <w:jc w:val="center"/>
      </w:pPr>
    </w:p>
    <w:p w14:paraId="2D5ACD8D" w14:textId="51B4E70F" w:rsidR="00CB09FB" w:rsidRDefault="00CB09FB" w:rsidP="00CB09FB">
      <w:pPr>
        <w:jc w:val="center"/>
      </w:pPr>
    </w:p>
    <w:p w14:paraId="199C3611" w14:textId="77777777" w:rsidR="00536D12" w:rsidRDefault="00536D12" w:rsidP="00CB09FB"/>
    <w:p w14:paraId="1C81329D" w14:textId="77777777" w:rsidR="005E5D11" w:rsidRPr="00D00E33" w:rsidRDefault="005E5D11" w:rsidP="00CB09FB"/>
    <w:p w14:paraId="46BB7D88" w14:textId="3FEA7624" w:rsidR="00717A8A" w:rsidRDefault="00CF6360" w:rsidP="00CF6360">
      <w:pPr>
        <w:jc w:val="center"/>
        <w:rPr>
          <w:rFonts w:ascii="Calibri" w:hAnsi="Calibri" w:cs="Calibri"/>
          <w:b/>
          <w:sz w:val="32"/>
          <w:szCs w:val="18"/>
        </w:rPr>
      </w:pPr>
      <w:bookmarkStart w:id="1" w:name="_Hlk130218155"/>
      <w:r w:rsidRPr="005E5D11">
        <w:rPr>
          <w:b/>
          <w:sz w:val="32"/>
          <w:szCs w:val="32"/>
        </w:rPr>
        <w:t xml:space="preserve">N° de procédure : </w:t>
      </w:r>
      <w:bookmarkEnd w:id="1"/>
      <w:r w:rsidR="00717A8A" w:rsidRPr="00C26484">
        <w:rPr>
          <w:rFonts w:cs="Calibri"/>
          <w:b/>
          <w:sz w:val="32"/>
          <w:szCs w:val="18"/>
        </w:rPr>
        <w:t>DCE-2025-</w:t>
      </w:r>
      <w:r w:rsidR="00C26484" w:rsidRPr="00C26484">
        <w:rPr>
          <w:rFonts w:cs="Calibri"/>
          <w:b/>
          <w:sz w:val="32"/>
          <w:szCs w:val="18"/>
        </w:rPr>
        <w:t>153-MCR</w:t>
      </w:r>
    </w:p>
    <w:p w14:paraId="37F2DE9B" w14:textId="7D0BBF6C" w:rsidR="00852A06" w:rsidRPr="00C048DE" w:rsidRDefault="005E5D11" w:rsidP="00CF6360">
      <w:pPr>
        <w:jc w:val="center"/>
        <w:rPr>
          <w:b/>
          <w:bCs/>
          <w:sz w:val="36"/>
          <w:szCs w:val="36"/>
          <w:u w:val="single"/>
        </w:rPr>
      </w:pPr>
      <w:r>
        <w:rPr>
          <w:rFonts w:ascii="Calibri" w:hAnsi="Calibri" w:cs="Calibri"/>
          <w:b/>
          <w:sz w:val="32"/>
          <w:szCs w:val="18"/>
        </w:rPr>
        <w:t xml:space="preserve">N° </w:t>
      </w:r>
      <w:r w:rsidR="003C174E">
        <w:rPr>
          <w:rFonts w:ascii="Calibri" w:hAnsi="Calibri" w:cs="Calibri"/>
          <w:b/>
          <w:sz w:val="32"/>
          <w:szCs w:val="18"/>
        </w:rPr>
        <w:t>du marché</w:t>
      </w:r>
      <w:r>
        <w:rPr>
          <w:rFonts w:ascii="Calibri" w:hAnsi="Calibri" w:cs="Calibri"/>
          <w:b/>
          <w:sz w:val="32"/>
          <w:szCs w:val="18"/>
        </w:rPr>
        <w:t> :</w:t>
      </w:r>
      <w:r w:rsidR="00852A06" w:rsidRPr="00852A06">
        <w:t xml:space="preserve"> </w:t>
      </w:r>
      <w:r w:rsidR="00BF054F">
        <w:rPr>
          <w:rFonts w:ascii="Calibri" w:hAnsi="Calibri" w:cs="Calibri"/>
          <w:b/>
          <w:sz w:val="32"/>
          <w:szCs w:val="18"/>
        </w:rPr>
        <w:t>202</w:t>
      </w:r>
      <w:r w:rsidR="00717A8A">
        <w:rPr>
          <w:rFonts w:ascii="Calibri" w:hAnsi="Calibri" w:cs="Calibri"/>
          <w:b/>
          <w:sz w:val="32"/>
          <w:szCs w:val="18"/>
        </w:rPr>
        <w:t>5____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02A6CDB1" w14:textId="77777777" w:rsidR="00536D12" w:rsidRDefault="00536D12">
      <w:pPr>
        <w:rPr>
          <w:rFonts w:ascii="Arial" w:hAnsi="Arial" w:cs="Arial"/>
          <w:sz w:val="20"/>
          <w:szCs w:val="20"/>
        </w:rPr>
      </w:pPr>
    </w:p>
    <w:p w14:paraId="706AF4D9" w14:textId="77777777" w:rsidR="00536D12" w:rsidRDefault="00536D12">
      <w:pPr>
        <w:rPr>
          <w:rFonts w:ascii="Arial" w:hAnsi="Arial" w:cs="Arial"/>
          <w:sz w:val="20"/>
          <w:szCs w:val="20"/>
        </w:rPr>
      </w:pPr>
    </w:p>
    <w:p w14:paraId="6EB94ABF" w14:textId="5575785F" w:rsidR="005E5D11" w:rsidRDefault="005E5D11">
      <w:pPr>
        <w:rPr>
          <w:rFonts w:ascii="Arial" w:hAnsi="Arial" w:cs="Arial"/>
          <w:sz w:val="20"/>
          <w:szCs w:val="20"/>
        </w:rPr>
      </w:pPr>
    </w:p>
    <w:p w14:paraId="1697BF70" w14:textId="477A475D" w:rsidR="005E5D11" w:rsidRDefault="005E5D11">
      <w:pPr>
        <w:rPr>
          <w:rFonts w:ascii="Arial" w:hAnsi="Arial" w:cs="Arial"/>
          <w:sz w:val="20"/>
          <w:szCs w:val="20"/>
        </w:rPr>
      </w:pPr>
    </w:p>
    <w:p w14:paraId="3910A8A1" w14:textId="77777777" w:rsidR="00C8152C" w:rsidRDefault="00C8152C">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2B6778C" w14:textId="77777777" w:rsidR="004D77D0" w:rsidRDefault="004D77D0" w:rsidP="004D77D0">
      <w:pPr>
        <w:rPr>
          <w:rFonts w:ascii="Arial" w:hAnsi="Arial" w:cs="Arial"/>
          <w:sz w:val="20"/>
          <w:szCs w:val="20"/>
        </w:rPr>
      </w:pPr>
    </w:p>
    <w:p w14:paraId="55AFA2DF" w14:textId="2409950C" w:rsidR="004D77D0" w:rsidRPr="004D77D0" w:rsidRDefault="00461C30" w:rsidP="00B64602">
      <w:pPr>
        <w:spacing w:after="0"/>
        <w:ind w:left="-567" w:right="425"/>
        <w:jc w:val="both"/>
        <w:rPr>
          <w:rFonts w:ascii="Arial" w:hAnsi="Arial" w:cs="Arial"/>
          <w:sz w:val="20"/>
          <w:szCs w:val="20"/>
        </w:rPr>
      </w:pPr>
      <w:r w:rsidRPr="00461C30">
        <w:rPr>
          <w:rFonts w:ascii="Arial" w:hAnsi="Arial" w:cs="Arial"/>
          <w:sz w:val="20"/>
          <w:szCs w:val="20"/>
        </w:rPr>
        <w:t xml:space="preserve">Le présent </w:t>
      </w:r>
      <w:r w:rsidR="00C96E70">
        <w:rPr>
          <w:rFonts w:ascii="Arial" w:hAnsi="Arial" w:cs="Arial"/>
          <w:sz w:val="20"/>
          <w:szCs w:val="20"/>
        </w:rPr>
        <w:t>contrat</w:t>
      </w:r>
      <w:r w:rsidRPr="00461C30">
        <w:rPr>
          <w:rFonts w:ascii="Arial" w:hAnsi="Arial" w:cs="Arial"/>
          <w:sz w:val="20"/>
          <w:szCs w:val="20"/>
        </w:rPr>
        <w:t xml:space="preserve"> a pour objet </w:t>
      </w:r>
      <w:r w:rsidR="00BF054F">
        <w:rPr>
          <w:rFonts w:ascii="Arial" w:hAnsi="Arial" w:cs="Arial"/>
          <w:sz w:val="20"/>
          <w:szCs w:val="20"/>
        </w:rPr>
        <w:t xml:space="preserve">la réalisation </w:t>
      </w:r>
      <w:r w:rsidR="00C96E70">
        <w:rPr>
          <w:rFonts w:ascii="Arial" w:hAnsi="Arial" w:cs="Arial"/>
          <w:sz w:val="20"/>
          <w:szCs w:val="20"/>
        </w:rPr>
        <w:t xml:space="preserve">d’une mission de maîtrise d’œuvre en conception et en suivi de travaux pour la mise en sécurité incendie et la mise aux normes de l’Hôpital Louis Domergue à </w:t>
      </w:r>
      <w:r w:rsidR="00B8330C">
        <w:rPr>
          <w:rFonts w:ascii="Arial" w:hAnsi="Arial" w:cs="Arial"/>
          <w:sz w:val="20"/>
          <w:szCs w:val="20"/>
        </w:rPr>
        <w:t xml:space="preserve">La </w:t>
      </w:r>
      <w:r w:rsidR="00C96E70">
        <w:rPr>
          <w:rFonts w:ascii="Arial" w:hAnsi="Arial" w:cs="Arial"/>
          <w:sz w:val="20"/>
          <w:szCs w:val="20"/>
        </w:rPr>
        <w:t>Trinité.</w:t>
      </w:r>
      <w:r w:rsidR="004D77D0" w:rsidRPr="004D77D0">
        <w:rPr>
          <w:rFonts w:ascii="Arial" w:hAnsi="Arial" w:cs="Arial"/>
          <w:sz w:val="20"/>
          <w:szCs w:val="20"/>
        </w:rPr>
        <w:t xml:space="preserve"> </w:t>
      </w:r>
    </w:p>
    <w:p w14:paraId="56B6FD78" w14:textId="77777777" w:rsidR="00536D12" w:rsidRPr="00461C30" w:rsidRDefault="00536D12" w:rsidP="00536D12">
      <w:pPr>
        <w:spacing w:after="0"/>
        <w:ind w:left="-567"/>
        <w:jc w:val="both"/>
        <w:rPr>
          <w:rFonts w:ascii="Arial" w:hAnsi="Arial" w:cs="Arial"/>
          <w:sz w:val="20"/>
          <w:szCs w:val="20"/>
        </w:rPr>
      </w:pPr>
    </w:p>
    <w:p w14:paraId="244BAD28" w14:textId="77777777" w:rsidR="00B64602" w:rsidRDefault="00031AA2" w:rsidP="00B64602">
      <w:pPr>
        <w:spacing w:after="0"/>
        <w:ind w:left="-567"/>
        <w:jc w:val="both"/>
        <w:rPr>
          <w:rFonts w:ascii="Arial" w:hAnsi="Arial" w:cs="Arial"/>
          <w:sz w:val="20"/>
          <w:szCs w:val="20"/>
        </w:rPr>
      </w:pPr>
      <w:r>
        <w:rPr>
          <w:rFonts w:ascii="Arial" w:hAnsi="Arial" w:cs="Arial"/>
          <w:sz w:val="20"/>
          <w:szCs w:val="20"/>
        </w:rPr>
        <w:t xml:space="preserve">Le présent </w:t>
      </w:r>
      <w:r w:rsidR="00C96E70">
        <w:rPr>
          <w:rFonts w:ascii="Arial" w:hAnsi="Arial" w:cs="Arial"/>
          <w:sz w:val="20"/>
          <w:szCs w:val="20"/>
        </w:rPr>
        <w:t>marché n’est pas alloti.</w:t>
      </w:r>
    </w:p>
    <w:p w14:paraId="2A22497C" w14:textId="77777777" w:rsidR="00B64602" w:rsidRDefault="00B64602" w:rsidP="00B64602">
      <w:pPr>
        <w:spacing w:after="0"/>
        <w:ind w:left="-567"/>
        <w:jc w:val="both"/>
        <w:rPr>
          <w:rFonts w:ascii="Arial" w:hAnsi="Arial" w:cs="Arial"/>
          <w:sz w:val="20"/>
          <w:szCs w:val="20"/>
        </w:rPr>
      </w:pPr>
    </w:p>
    <w:p w14:paraId="1581A69D" w14:textId="789D8E64" w:rsidR="00DA727F" w:rsidRPr="00DA727F" w:rsidRDefault="00B64602" w:rsidP="00DA727F">
      <w:pPr>
        <w:spacing w:after="0"/>
        <w:ind w:left="-567"/>
        <w:jc w:val="both"/>
        <w:rPr>
          <w:rFonts w:ascii="Arial" w:hAnsi="Arial" w:cs="Arial"/>
          <w:sz w:val="20"/>
          <w:szCs w:val="20"/>
        </w:rPr>
      </w:pPr>
      <w:r>
        <w:rPr>
          <w:rFonts w:ascii="Arial" w:hAnsi="Arial" w:cs="Arial"/>
          <w:sz w:val="20"/>
          <w:szCs w:val="20"/>
        </w:rPr>
        <w:t>Il s’agit d’</w:t>
      </w:r>
      <w:r w:rsidRPr="00B64602">
        <w:rPr>
          <w:rFonts w:ascii="Arial" w:hAnsi="Arial" w:cs="Arial"/>
          <w:sz w:val="20"/>
          <w:szCs w:val="20"/>
        </w:rPr>
        <w:t>un marché de maîtrise d'œuvre </w:t>
      </w:r>
      <w:sdt>
        <w:sdtPr>
          <w:rPr>
            <w:rFonts w:ascii="Arial" w:hAnsi="Arial" w:cs="Arial"/>
            <w:sz w:val="20"/>
            <w:szCs w:val="20"/>
          </w:rPr>
          <w:id w:val="-3294158"/>
          <w:placeholder>
            <w:docPart w:val="B61FE0BBB84A414AB57EFF648FBE9294"/>
          </w:placeholder>
          <w:comboBox>
            <w:listItem w:value="Choisissez un élément."/>
            <w:listItem w:displayText="de conception et de suivi de réalisation" w:value="de conception et de suivi de réalisation"/>
            <w:listItem w:displayText="de conception sans réalisation" w:value="de conception sans réalisation"/>
            <w:listItem w:displayText="de suivi de réalisation sans conception" w:value="de suivi de réalisation sans conception"/>
          </w:comboBox>
        </w:sdtPr>
        <w:sdtContent>
          <w:r w:rsidRPr="00B64602">
            <w:rPr>
              <w:rFonts w:ascii="Arial" w:hAnsi="Arial" w:cs="Arial"/>
              <w:sz w:val="20"/>
              <w:szCs w:val="20"/>
            </w:rPr>
            <w:t>de conception et de suivi de réalisation</w:t>
          </w:r>
        </w:sdtContent>
      </w:sdt>
      <w:r w:rsidRPr="00B64602">
        <w:rPr>
          <w:rFonts w:ascii="Arial" w:hAnsi="Arial" w:cs="Arial"/>
          <w:sz w:val="20"/>
          <w:szCs w:val="20"/>
        </w:rPr>
        <w:t xml:space="preserve"> passé conformément aux dispositions propres aux marchés publics liés à la maîtrise d’ouvrage publique et à la maîtrise d’œuvre privée contenues dans le code de la commande publique (livre IV).</w:t>
      </w:r>
      <w:r w:rsidR="00DA727F" w:rsidRPr="00DA727F">
        <w:rPr>
          <w:rFonts w:ascii="Arial" w:hAnsi="Arial" w:cs="Arial"/>
          <w:sz w:val="20"/>
          <w:szCs w:val="20"/>
        </w:rPr>
        <w:t>Il s’agit d’une opération de réhabilitation.</w:t>
      </w:r>
    </w:p>
    <w:p w14:paraId="50819017" w14:textId="77777777" w:rsidR="00DA727F" w:rsidRPr="006743BD" w:rsidRDefault="00DA727F" w:rsidP="006743BD">
      <w:pPr>
        <w:spacing w:after="0"/>
        <w:ind w:left="-567"/>
        <w:jc w:val="both"/>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192D95E7"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49032505"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w:t>
      </w:r>
      <w:r w:rsidR="00536D12">
        <w:rPr>
          <w:rFonts w:ascii="Arial" w:hAnsi="Arial" w:cs="Arial"/>
          <w:b/>
          <w:bCs/>
          <w:sz w:val="20"/>
          <w:szCs w:val="20"/>
        </w:rPr>
        <w:t>. L</w:t>
      </w:r>
      <w:r w:rsidRPr="00CA3D3C">
        <w:rPr>
          <w:rFonts w:ascii="Arial" w:hAnsi="Arial" w:cs="Arial"/>
          <w:b/>
          <w:bCs/>
          <w:sz w:val="20"/>
          <w:szCs w:val="20"/>
        </w:rPr>
        <w:t>e Directeur Général du CHU de la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77777777" w:rsidR="006720AB" w:rsidRPr="00CA3D3C" w:rsidRDefault="006720AB" w:rsidP="006720AB">
      <w:pPr>
        <w:spacing w:after="0"/>
        <w:ind w:left="-567"/>
        <w:rPr>
          <w:rFonts w:ascii="Arial" w:hAnsi="Arial" w:cs="Arial"/>
          <w:b/>
          <w:sz w:val="20"/>
          <w:szCs w:val="20"/>
        </w:rPr>
      </w:pPr>
      <w:r w:rsidRPr="00CA3D3C">
        <w:rPr>
          <w:rFonts w:ascii="Arial" w:hAnsi="Arial" w:cs="Arial"/>
          <w:b/>
          <w:bCs/>
          <w:sz w:val="20"/>
          <w:szCs w:val="20"/>
        </w:rPr>
        <w:t>M. Le Trésorier du CHU de la Martinique</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0D011CFE"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C96E70">
        <w:rPr>
          <w:rFonts w:ascii="Arial" w:hAnsi="Arial" w:cs="Arial"/>
          <w:color w:val="000000"/>
          <w:sz w:val="18"/>
          <w:szCs w:val="18"/>
        </w:rPr>
        <w:t>est</w:t>
      </w:r>
      <w:r w:rsidR="00461C30">
        <w:rPr>
          <w:rFonts w:ascii="Arial" w:hAnsi="Arial" w:cs="Arial"/>
          <w:color w:val="000000"/>
          <w:sz w:val="18"/>
          <w:szCs w:val="18"/>
        </w:rPr>
        <w:t xml:space="preserve"> </w:t>
      </w:r>
      <w:r w:rsidRPr="00C0394D">
        <w:rPr>
          <w:rFonts w:ascii="Arial" w:hAnsi="Arial" w:cs="Arial"/>
          <w:color w:val="000000"/>
          <w:sz w:val="18"/>
          <w:szCs w:val="18"/>
        </w:rPr>
        <w:t>solidaire des autres membres du groupement.</w:t>
      </w:r>
    </w:p>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lastRenderedPageBreak/>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207647E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536D12">
        <w:rPr>
          <w:rFonts w:ascii="Arial" w:hAnsi="Arial" w:cs="Arial"/>
          <w:b/>
          <w:bCs/>
          <w:color w:val="000000"/>
          <w:sz w:val="18"/>
          <w:szCs w:val="18"/>
        </w:rPr>
        <w:t>180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r w:rsidR="00C96E70">
        <w:rPr>
          <w:rFonts w:ascii="Arial" w:hAnsi="Arial" w:cs="Arial"/>
          <w:color w:val="000000"/>
          <w:sz w:val="18"/>
          <w:szCs w:val="18"/>
        </w:rPr>
        <w:t xml:space="preserve"> (</w:t>
      </w:r>
      <w:r w:rsidR="00C96E70" w:rsidRPr="00C96E70">
        <w:rPr>
          <w:rFonts w:ascii="Arial" w:hAnsi="Arial" w:cs="Arial"/>
          <w:b/>
          <w:bCs/>
          <w:color w:val="000000"/>
          <w:sz w:val="18"/>
          <w:szCs w:val="18"/>
        </w:rPr>
        <w:t>90 jours</w:t>
      </w:r>
      <w:r w:rsidR="00C96E70">
        <w:rPr>
          <w:rFonts w:ascii="Arial" w:hAnsi="Arial" w:cs="Arial"/>
          <w:color w:val="000000"/>
          <w:sz w:val="18"/>
          <w:szCs w:val="18"/>
        </w:rPr>
        <w:t xml:space="preserve"> en cas de négociations).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tbl>
      <w:tblPr>
        <w:tblStyle w:val="Grilledutableau"/>
        <w:tblW w:w="96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606"/>
      </w:tblGrid>
      <w:tr w:rsidR="00C0394D" w:rsidRPr="00C0394D" w14:paraId="43302CD2" w14:textId="77777777" w:rsidTr="00C0394D">
        <w:trPr>
          <w:trHeight w:val="329"/>
        </w:trPr>
        <w:tc>
          <w:tcPr>
            <w:tcW w:w="9606" w:type="dxa"/>
            <w:shd w:val="pct10" w:color="auto" w:fill="auto"/>
          </w:tcPr>
          <w:p w14:paraId="405CCCF8" w14:textId="6AB33620" w:rsidR="00C0394D" w:rsidRPr="00C0394D" w:rsidRDefault="00C57FC9" w:rsidP="00E46DC3">
            <w:pPr>
              <w:rPr>
                <w:rFonts w:ascii="Arial" w:hAnsi="Arial" w:cs="Arial"/>
                <w:b/>
                <w:sz w:val="24"/>
                <w:szCs w:val="24"/>
              </w:rPr>
            </w:pPr>
            <w:bookmarkStart w:id="2" w:name="_Hlk53394183"/>
            <w:r w:rsidRPr="00C0394D">
              <w:rPr>
                <w:rFonts w:ascii="Arial" w:hAnsi="Arial" w:cs="Arial"/>
                <w:sz w:val="24"/>
                <w:szCs w:val="24"/>
              </w:rPr>
              <w:lastRenderedPageBreak/>
              <w:tab/>
            </w:r>
            <w:r w:rsidR="004E2638" w:rsidRPr="004E2638">
              <w:rPr>
                <w:rFonts w:ascii="Arial" w:hAnsi="Arial" w:cs="Arial"/>
                <w:b/>
                <w:bCs/>
                <w:sz w:val="24"/>
                <w:szCs w:val="24"/>
              </w:rPr>
              <w:t>Article 4</w:t>
            </w:r>
            <w:r w:rsidR="004E2638">
              <w:rPr>
                <w:rFonts w:ascii="Arial" w:hAnsi="Arial" w:cs="Arial"/>
                <w:sz w:val="24"/>
                <w:szCs w:val="24"/>
              </w:rPr>
              <w:t xml:space="preserve"> </w:t>
            </w:r>
            <w:r w:rsidR="00C0394D" w:rsidRPr="00C0394D">
              <w:rPr>
                <w:rFonts w:ascii="Arial" w:hAnsi="Arial" w:cs="Arial"/>
                <w:b/>
                <w:sz w:val="24"/>
                <w:szCs w:val="24"/>
              </w:rPr>
              <w:t>– Prix</w:t>
            </w:r>
          </w:p>
        </w:tc>
      </w:tr>
      <w:bookmarkEnd w:id="2"/>
    </w:tbl>
    <w:p w14:paraId="2A344F41" w14:textId="77777777" w:rsidR="00C57FC9" w:rsidRPr="00C0394D" w:rsidRDefault="00C57FC9" w:rsidP="00EA0034">
      <w:pPr>
        <w:keepLines/>
        <w:widowControl w:val="0"/>
        <w:spacing w:after="0" w:line="240" w:lineRule="auto"/>
        <w:ind w:left="117" w:right="111"/>
        <w:rPr>
          <w:rFonts w:ascii="Arial" w:hAnsi="Arial" w:cs="Arial"/>
          <w:color w:val="000000"/>
          <w:sz w:val="18"/>
          <w:szCs w:val="18"/>
        </w:rPr>
      </w:pPr>
    </w:p>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1D52DF8C"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Pr>
          <w:rFonts w:ascii="Arial" w:hAnsi="Arial" w:cs="Arial"/>
          <w:sz w:val="20"/>
          <w:szCs w:val="20"/>
        </w:rPr>
        <w:t>dans</w:t>
      </w:r>
      <w:r w:rsidR="00C96E70">
        <w:rPr>
          <w:rFonts w:ascii="Arial" w:hAnsi="Arial" w:cs="Arial"/>
          <w:sz w:val="20"/>
          <w:szCs w:val="20"/>
        </w:rPr>
        <w:t xml:space="preserve"> la Décomposition du Prix Global et Forfaitaire (DPGF)</w:t>
      </w:r>
      <w:r>
        <w:rPr>
          <w:rFonts w:ascii="Arial" w:hAnsi="Arial" w:cs="Arial"/>
          <w:sz w:val="20"/>
          <w:szCs w:val="20"/>
        </w:rPr>
        <w:t xml:space="preserve"> sont révisables</w:t>
      </w:r>
      <w:r w:rsidRPr="004E2638">
        <w:rPr>
          <w:rFonts w:ascii="Arial" w:hAnsi="Arial" w:cs="Arial"/>
          <w:sz w:val="20"/>
          <w:szCs w:val="20"/>
        </w:rPr>
        <w:t xml:space="preserve"> conformément au C.C.A.P.</w:t>
      </w:r>
    </w:p>
    <w:p w14:paraId="30171DCD" w14:textId="77777777" w:rsidR="005E5D11" w:rsidRDefault="005E5D11" w:rsidP="005E5D11">
      <w:pPr>
        <w:autoSpaceDE w:val="0"/>
        <w:autoSpaceDN w:val="0"/>
        <w:adjustRightInd w:val="0"/>
        <w:spacing w:after="0"/>
        <w:jc w:val="both"/>
        <w:rPr>
          <w:color w:val="000000"/>
        </w:rPr>
      </w:pPr>
    </w:p>
    <w:p w14:paraId="01DEFE9E" w14:textId="4596BDC7" w:rsidR="005E5D11"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 xml:space="preserve">-2 </w:t>
      </w:r>
      <w:r w:rsidR="00B64602">
        <w:rPr>
          <w:rFonts w:asciiTheme="minorHAnsi" w:eastAsia="Times New Roman" w:hAnsiTheme="minorHAnsi" w:cs="Arial"/>
          <w:color w:val="000000" w:themeColor="text1"/>
          <w:lang w:eastAsia="fr-FR"/>
        </w:rPr>
        <w:t xml:space="preserve">Forfait de rémunération </w:t>
      </w:r>
    </w:p>
    <w:p w14:paraId="6FCDD704" w14:textId="77777777" w:rsidR="00B64602" w:rsidRDefault="00B64602" w:rsidP="00B64602">
      <w:pPr>
        <w:jc w:val="both"/>
        <w:rPr>
          <w:rFonts w:ascii="Arial" w:hAnsi="Arial" w:cs="Arial"/>
          <w:sz w:val="20"/>
          <w:szCs w:val="20"/>
        </w:rPr>
      </w:pPr>
    </w:p>
    <w:p w14:paraId="50F1A156" w14:textId="23CC4DB5" w:rsidR="00B64602" w:rsidRDefault="00B64602" w:rsidP="00B64602">
      <w:pPr>
        <w:jc w:val="both"/>
        <w:rPr>
          <w:rFonts w:ascii="Arial" w:hAnsi="Arial" w:cs="Arial"/>
          <w:sz w:val="20"/>
          <w:szCs w:val="20"/>
        </w:rPr>
      </w:pPr>
      <w:r w:rsidRPr="004E5F60">
        <w:rPr>
          <w:rFonts w:ascii="Arial" w:hAnsi="Arial" w:cs="Arial"/>
          <w:sz w:val="20"/>
          <w:szCs w:val="20"/>
        </w:rPr>
        <w:t xml:space="preserve">Le marché est traité à </w:t>
      </w:r>
      <w:r w:rsidRPr="004E5F60">
        <w:rPr>
          <w:rFonts w:ascii="Arial" w:hAnsi="Arial" w:cs="Arial"/>
          <w:b/>
          <w:bCs/>
          <w:sz w:val="20"/>
          <w:szCs w:val="20"/>
        </w:rPr>
        <w:t>prix forfaitaire provisoire</w:t>
      </w:r>
      <w:r>
        <w:rPr>
          <w:rFonts w:ascii="Arial" w:hAnsi="Arial" w:cs="Arial"/>
          <w:sz w:val="20"/>
          <w:szCs w:val="20"/>
        </w:rPr>
        <w:t>.</w:t>
      </w:r>
    </w:p>
    <w:p w14:paraId="504A6CEF" w14:textId="628414A9" w:rsidR="004E5F60" w:rsidRPr="004E5F60" w:rsidRDefault="00B64602" w:rsidP="004E5F60">
      <w:pPr>
        <w:jc w:val="both"/>
        <w:rPr>
          <w:rFonts w:ascii="Arial" w:hAnsi="Arial" w:cs="Arial"/>
          <w:sz w:val="20"/>
          <w:szCs w:val="20"/>
        </w:rPr>
      </w:pPr>
      <w:r w:rsidRPr="00B64602">
        <w:rPr>
          <w:rFonts w:ascii="Arial" w:hAnsi="Arial" w:cs="Arial"/>
          <w:sz w:val="20"/>
          <w:szCs w:val="20"/>
        </w:rPr>
        <w:t>La rémunération du maître d'œuvre est établie selon un pourcentage qui s'applique au montant hors taxe de l’enveloppe prévisionnelle affectée aux travaux déterminée par le maître d’ouvrage (EP).</w:t>
      </w:r>
    </w:p>
    <w:p w14:paraId="2CA56C1B" w14:textId="2AD4D108" w:rsidR="003C5E5F" w:rsidRPr="00B67AB0" w:rsidRDefault="003C5E5F" w:rsidP="003C5E5F">
      <w:pPr>
        <w:rPr>
          <w:rFonts w:eastAsia="Cambria" w:cstheme="minorHAnsi"/>
        </w:rPr>
      </w:pPr>
      <w:r w:rsidRPr="005D07DD">
        <w:rPr>
          <w:b/>
          <w:bCs/>
        </w:rPr>
        <w:t>Enveloppe prévisionnelle</w:t>
      </w:r>
      <w:r>
        <w:rPr>
          <w:b/>
          <w:bCs/>
        </w:rPr>
        <w:t xml:space="preserve"> affectée aux travaux</w:t>
      </w:r>
      <w:r w:rsidR="00B64602">
        <w:rPr>
          <w:b/>
          <w:bCs/>
        </w:rPr>
        <w:t xml:space="preserve"> (Ep)</w:t>
      </w:r>
      <w:r w:rsidRPr="005D07DD">
        <w:rPr>
          <w:b/>
          <w:bCs/>
        </w:rPr>
        <w:t> :</w:t>
      </w:r>
      <w:r>
        <w:rPr>
          <w:b/>
          <w:bCs/>
        </w:rPr>
        <w:t xml:space="preserve"> 950 000 € HT.</w:t>
      </w:r>
    </w:p>
    <w:p w14:paraId="4D71AE71" w14:textId="6E456496" w:rsidR="00B64602" w:rsidRDefault="00B64602" w:rsidP="00B64602">
      <w:pPr>
        <w:jc w:val="both"/>
        <w:rPr>
          <w:rFonts w:ascii="Arial" w:hAnsi="Arial" w:cs="Arial"/>
          <w:sz w:val="20"/>
          <w:szCs w:val="20"/>
        </w:rPr>
      </w:pPr>
      <w:r>
        <w:rPr>
          <w:rFonts w:ascii="Arial" w:hAnsi="Arial" w:cs="Arial"/>
          <w:sz w:val="20"/>
          <w:szCs w:val="20"/>
        </w:rPr>
        <w:t xml:space="preserve">Taux de rémunération (T) :  …….. %   du montant </w:t>
      </w:r>
      <w:r w:rsidRPr="00B64602">
        <w:rPr>
          <w:rFonts w:ascii="Arial" w:hAnsi="Arial" w:cs="Arial"/>
          <w:sz w:val="20"/>
          <w:szCs w:val="20"/>
        </w:rPr>
        <w:t>de l’enveloppe prévisionnelle affectée aux travaux</w:t>
      </w:r>
      <w:r>
        <w:rPr>
          <w:rFonts w:ascii="Arial" w:hAnsi="Arial" w:cs="Arial"/>
          <w:sz w:val="20"/>
          <w:szCs w:val="20"/>
        </w:rPr>
        <w:t xml:space="preserve"> (Ep).</w:t>
      </w:r>
    </w:p>
    <w:tbl>
      <w:tblPr>
        <w:tblW w:w="9638" w:type="dxa"/>
        <w:tblInd w:w="28" w:type="dxa"/>
        <w:tblLayout w:type="fixed"/>
        <w:tblCellMar>
          <w:top w:w="28" w:type="dxa"/>
          <w:left w:w="28" w:type="dxa"/>
          <w:bottom w:w="28" w:type="dxa"/>
          <w:right w:w="28" w:type="dxa"/>
        </w:tblCellMar>
        <w:tblLook w:val="0000" w:firstRow="0" w:lastRow="0" w:firstColumn="0" w:lastColumn="0" w:noHBand="0" w:noVBand="0"/>
      </w:tblPr>
      <w:tblGrid>
        <w:gridCol w:w="6120"/>
        <w:gridCol w:w="3518"/>
      </w:tblGrid>
      <w:tr w:rsidR="004E5F60" w:rsidRPr="004E5F60" w14:paraId="25675B46" w14:textId="77777777" w:rsidTr="00B64602">
        <w:tc>
          <w:tcPr>
            <w:tcW w:w="6120" w:type="dxa"/>
            <w:tcBorders>
              <w:top w:val="single" w:sz="8" w:space="0" w:color="000000"/>
              <w:left w:val="single" w:sz="8" w:space="0" w:color="000000"/>
              <w:bottom w:val="single" w:sz="8" w:space="0" w:color="000000"/>
            </w:tcBorders>
            <w:vAlign w:val="center"/>
          </w:tcPr>
          <w:p w14:paraId="2494A70B" w14:textId="50389BB1" w:rsidR="004E5F60" w:rsidRPr="004E5F60" w:rsidRDefault="00B64602" w:rsidP="000E5362">
            <w:pPr>
              <w:suppressLineNumbers/>
              <w:spacing w:after="283"/>
              <w:jc w:val="both"/>
              <w:rPr>
                <w:rFonts w:ascii="Arial" w:hAnsi="Arial" w:cs="Arial"/>
                <w:sz w:val="20"/>
                <w:szCs w:val="20"/>
              </w:rPr>
            </w:pPr>
            <w:r>
              <w:rPr>
                <w:rFonts w:ascii="Arial" w:hAnsi="Arial" w:cs="Arial"/>
                <w:sz w:val="20"/>
                <w:szCs w:val="20"/>
              </w:rPr>
              <w:t>Le forfait provisoire de rémunération (RP) est de (EP x T)</w:t>
            </w:r>
          </w:p>
        </w:tc>
        <w:tc>
          <w:tcPr>
            <w:tcW w:w="3518" w:type="dxa"/>
            <w:tcBorders>
              <w:top w:val="single" w:sz="8" w:space="0" w:color="000000"/>
              <w:left w:val="single" w:sz="8" w:space="0" w:color="000000"/>
              <w:bottom w:val="single" w:sz="8" w:space="0" w:color="000000"/>
              <w:right w:val="single" w:sz="8" w:space="0" w:color="000000"/>
            </w:tcBorders>
            <w:vAlign w:val="center"/>
          </w:tcPr>
          <w:p w14:paraId="75D91E2B" w14:textId="77777777" w:rsidR="004E5F60" w:rsidRPr="004E5F60" w:rsidRDefault="004E5F60" w:rsidP="000E5362">
            <w:pPr>
              <w:suppressLineNumbers/>
              <w:spacing w:after="283"/>
              <w:jc w:val="center"/>
              <w:rPr>
                <w:rFonts w:ascii="Arial" w:hAnsi="Arial" w:cs="Arial"/>
                <w:sz w:val="20"/>
                <w:szCs w:val="20"/>
              </w:rPr>
            </w:pPr>
            <w:r w:rsidRPr="004E5F60">
              <w:rPr>
                <w:rFonts w:ascii="Arial" w:hAnsi="Arial" w:cs="Arial"/>
                <w:sz w:val="20"/>
                <w:szCs w:val="20"/>
              </w:rPr>
              <w:t>…………………….. €</w:t>
            </w:r>
          </w:p>
        </w:tc>
      </w:tr>
      <w:tr w:rsidR="004E5F60" w:rsidRPr="004E5F60" w14:paraId="1AB49DF1" w14:textId="77777777" w:rsidTr="00B64602">
        <w:tblPrEx>
          <w:tblCellMar>
            <w:top w:w="0" w:type="dxa"/>
          </w:tblCellMar>
        </w:tblPrEx>
        <w:tc>
          <w:tcPr>
            <w:tcW w:w="6120" w:type="dxa"/>
            <w:tcBorders>
              <w:left w:val="single" w:sz="8" w:space="0" w:color="000000"/>
              <w:bottom w:val="single" w:sz="8" w:space="0" w:color="000000"/>
            </w:tcBorders>
            <w:vAlign w:val="center"/>
          </w:tcPr>
          <w:p w14:paraId="09254574" w14:textId="77777777" w:rsidR="004E5F60" w:rsidRPr="004E5F60" w:rsidRDefault="004E5F60" w:rsidP="000E5362">
            <w:pPr>
              <w:suppressLineNumbers/>
              <w:spacing w:after="283"/>
              <w:jc w:val="both"/>
              <w:rPr>
                <w:rFonts w:ascii="Arial" w:hAnsi="Arial" w:cs="Arial"/>
                <w:sz w:val="20"/>
                <w:szCs w:val="20"/>
              </w:rPr>
            </w:pPr>
            <w:r w:rsidRPr="004E5F60">
              <w:rPr>
                <w:rFonts w:ascii="Arial" w:hAnsi="Arial" w:cs="Arial"/>
                <w:sz w:val="20"/>
                <w:szCs w:val="20"/>
              </w:rPr>
              <w:t>Montant TVA 20 %</w:t>
            </w:r>
          </w:p>
        </w:tc>
        <w:tc>
          <w:tcPr>
            <w:tcW w:w="3518" w:type="dxa"/>
            <w:tcBorders>
              <w:left w:val="single" w:sz="8" w:space="0" w:color="000000"/>
              <w:bottom w:val="single" w:sz="8" w:space="0" w:color="000000"/>
              <w:right w:val="single" w:sz="8" w:space="0" w:color="000000"/>
            </w:tcBorders>
            <w:vAlign w:val="center"/>
          </w:tcPr>
          <w:p w14:paraId="75E62F61" w14:textId="77777777" w:rsidR="004E5F60" w:rsidRPr="004E5F60" w:rsidRDefault="004E5F60" w:rsidP="000E5362">
            <w:pPr>
              <w:suppressLineNumbers/>
              <w:spacing w:after="283"/>
              <w:jc w:val="center"/>
              <w:rPr>
                <w:rFonts w:ascii="Arial" w:hAnsi="Arial" w:cs="Arial"/>
                <w:sz w:val="20"/>
                <w:szCs w:val="20"/>
              </w:rPr>
            </w:pPr>
            <w:r w:rsidRPr="004E5F60">
              <w:rPr>
                <w:rFonts w:ascii="Arial" w:hAnsi="Arial" w:cs="Arial"/>
                <w:sz w:val="20"/>
                <w:szCs w:val="20"/>
              </w:rPr>
              <w:t>…………………….. €</w:t>
            </w:r>
          </w:p>
        </w:tc>
      </w:tr>
      <w:tr w:rsidR="004E5F60" w:rsidRPr="004E5F60" w14:paraId="634C3FC0" w14:textId="77777777" w:rsidTr="00B64602">
        <w:tblPrEx>
          <w:tblCellMar>
            <w:top w:w="0" w:type="dxa"/>
          </w:tblCellMar>
        </w:tblPrEx>
        <w:tc>
          <w:tcPr>
            <w:tcW w:w="6120" w:type="dxa"/>
            <w:tcBorders>
              <w:left w:val="single" w:sz="8" w:space="0" w:color="000000"/>
              <w:bottom w:val="single" w:sz="8" w:space="0" w:color="000000"/>
            </w:tcBorders>
            <w:vAlign w:val="center"/>
          </w:tcPr>
          <w:p w14:paraId="1E1BEA37" w14:textId="77777777" w:rsidR="004E5F60" w:rsidRPr="004E5F60" w:rsidRDefault="004E5F60" w:rsidP="000E5362">
            <w:pPr>
              <w:suppressLineNumbers/>
              <w:spacing w:after="283"/>
              <w:jc w:val="both"/>
              <w:rPr>
                <w:rFonts w:ascii="Arial" w:hAnsi="Arial" w:cs="Arial"/>
                <w:sz w:val="20"/>
                <w:szCs w:val="20"/>
              </w:rPr>
            </w:pPr>
            <w:r w:rsidRPr="004E5F60">
              <w:rPr>
                <w:rFonts w:ascii="Arial" w:hAnsi="Arial" w:cs="Arial"/>
                <w:sz w:val="20"/>
                <w:szCs w:val="20"/>
              </w:rPr>
              <w:t>Montant total TTC</w:t>
            </w:r>
          </w:p>
        </w:tc>
        <w:tc>
          <w:tcPr>
            <w:tcW w:w="3518" w:type="dxa"/>
            <w:tcBorders>
              <w:left w:val="single" w:sz="8" w:space="0" w:color="000000"/>
              <w:bottom w:val="single" w:sz="8" w:space="0" w:color="000000"/>
              <w:right w:val="single" w:sz="8" w:space="0" w:color="000000"/>
            </w:tcBorders>
            <w:vAlign w:val="center"/>
          </w:tcPr>
          <w:p w14:paraId="2FF4F448" w14:textId="77777777" w:rsidR="004E5F60" w:rsidRPr="004E5F60" w:rsidRDefault="004E5F60" w:rsidP="000E5362">
            <w:pPr>
              <w:suppressLineNumbers/>
              <w:spacing w:after="283"/>
              <w:jc w:val="center"/>
              <w:rPr>
                <w:rFonts w:ascii="Arial" w:hAnsi="Arial" w:cs="Arial"/>
                <w:sz w:val="20"/>
                <w:szCs w:val="20"/>
              </w:rPr>
            </w:pPr>
            <w:r w:rsidRPr="004E5F60">
              <w:rPr>
                <w:rFonts w:ascii="Arial" w:hAnsi="Arial" w:cs="Arial"/>
                <w:sz w:val="20"/>
                <w:szCs w:val="20"/>
              </w:rPr>
              <w:t>…………………….. €</w:t>
            </w:r>
          </w:p>
        </w:tc>
      </w:tr>
    </w:tbl>
    <w:p w14:paraId="6DDFD71D" w14:textId="77777777" w:rsidR="004E5F60" w:rsidRDefault="004E5F60" w:rsidP="004E5F60">
      <w:pPr>
        <w:jc w:val="both"/>
        <w:rPr>
          <w:rFonts w:ascii="Arial" w:eastAsia="SimSun" w:hAnsi="Arial" w:cs="Arial"/>
          <w:kern w:val="3"/>
          <w:sz w:val="20"/>
          <w:szCs w:val="20"/>
          <w:lang w:bidi="hi-IN"/>
        </w:rPr>
      </w:pPr>
    </w:p>
    <w:p w14:paraId="6B78C755" w14:textId="6F99FC20" w:rsidR="00B64602" w:rsidRPr="00EF3AA8" w:rsidRDefault="00B64602" w:rsidP="00B64602">
      <w:pPr>
        <w:widowControl w:val="0"/>
        <w:suppressAutoHyphens/>
        <w:autoSpaceDN w:val="0"/>
        <w:spacing w:after="0" w:line="240" w:lineRule="auto"/>
        <w:jc w:val="both"/>
        <w:textAlignment w:val="baseline"/>
        <w:rPr>
          <w:rFonts w:ascii="Arial" w:eastAsia="SimSun" w:hAnsi="Arial" w:cs="Arial"/>
          <w:kern w:val="3"/>
          <w:lang w:eastAsia="zh-CN" w:bidi="hi-IN"/>
        </w:rPr>
      </w:pPr>
      <w:r w:rsidRPr="00B64602">
        <w:rPr>
          <w:rFonts w:ascii="Arial" w:eastAsia="SimSun" w:hAnsi="Arial" w:cs="Arial"/>
          <w:kern w:val="3"/>
          <w:sz w:val="20"/>
          <w:szCs w:val="20"/>
          <w:lang w:bidi="hi-IN"/>
        </w:rPr>
        <w:t>Le forfait de rémunération est rendu définitif dans les conditions indiquées au CCAP.</w:t>
      </w:r>
    </w:p>
    <w:p w14:paraId="4FBF1EB8" w14:textId="77777777" w:rsidR="00B64602" w:rsidRDefault="00B64602" w:rsidP="004E5F60">
      <w:pPr>
        <w:jc w:val="both"/>
        <w:rPr>
          <w:rFonts w:ascii="Arial" w:eastAsia="SimSun" w:hAnsi="Arial" w:cs="Arial"/>
          <w:kern w:val="3"/>
          <w:sz w:val="20"/>
          <w:szCs w:val="20"/>
          <w:lang w:bidi="hi-IN"/>
        </w:rPr>
      </w:pPr>
    </w:p>
    <w:p w14:paraId="3F4C655A" w14:textId="44361015" w:rsidR="004E5F60" w:rsidRPr="004E5F60" w:rsidRDefault="004E5F60" w:rsidP="004E5F60">
      <w:pPr>
        <w:jc w:val="both"/>
        <w:rPr>
          <w:rFonts w:ascii="Arial" w:hAnsi="Arial" w:cs="Arial"/>
          <w:b/>
          <w:sz w:val="20"/>
          <w:szCs w:val="20"/>
          <w:highlight w:val="lightGray"/>
          <w:u w:val="single"/>
        </w:rPr>
      </w:pPr>
      <w:r w:rsidRPr="004E5F60">
        <w:rPr>
          <w:rFonts w:ascii="Arial" w:eastAsia="SimSun" w:hAnsi="Arial" w:cs="Arial"/>
          <w:kern w:val="3"/>
          <w:sz w:val="20"/>
          <w:szCs w:val="20"/>
          <w:lang w:bidi="hi-IN"/>
        </w:rPr>
        <w:t>La rémunération détaillée ainsi que la part attribué</w:t>
      </w:r>
      <w:r w:rsidR="00212C97">
        <w:rPr>
          <w:rFonts w:ascii="Arial" w:eastAsia="SimSun" w:hAnsi="Arial" w:cs="Arial"/>
          <w:kern w:val="3"/>
          <w:sz w:val="20"/>
          <w:szCs w:val="20"/>
          <w:lang w:bidi="hi-IN"/>
        </w:rPr>
        <w:t>e</w:t>
      </w:r>
      <w:r w:rsidRPr="004E5F60">
        <w:rPr>
          <w:rFonts w:ascii="Arial" w:eastAsia="SimSun" w:hAnsi="Arial" w:cs="Arial"/>
          <w:kern w:val="3"/>
          <w:sz w:val="20"/>
          <w:szCs w:val="20"/>
          <w:lang w:bidi="hi-IN"/>
        </w:rPr>
        <w:t xml:space="preserve"> à chaque cotraitant sont détaillées dans la Décomposition du Prix Global et forfaitaire (D.P.G.F).</w:t>
      </w:r>
    </w:p>
    <w:p w14:paraId="5AE367BB" w14:textId="61E4F949" w:rsidR="004E2638" w:rsidRPr="00C0394D" w:rsidRDefault="005E5D11" w:rsidP="004E5F60">
      <w:pPr>
        <w:jc w:val="both"/>
        <w:rPr>
          <w:rFonts w:ascii="Arial" w:hAnsi="Arial" w:cs="Arial"/>
          <w:color w:val="000000"/>
          <w:sz w:val="18"/>
          <w:szCs w:val="18"/>
        </w:rPr>
      </w:pPr>
      <w:r w:rsidRPr="004E2638">
        <w:rPr>
          <w:rFonts w:ascii="Arial" w:hAnsi="Arial" w:cs="Arial"/>
          <w:sz w:val="20"/>
          <w:szCs w:val="20"/>
        </w:rPr>
        <w:t>L’entreprise devra joindre, l’annexe n°</w:t>
      </w:r>
      <w:r w:rsidR="004E5F60">
        <w:rPr>
          <w:rFonts w:ascii="Arial" w:hAnsi="Arial" w:cs="Arial"/>
          <w:sz w:val="20"/>
          <w:szCs w:val="20"/>
        </w:rPr>
        <w:t>1</w:t>
      </w:r>
      <w:r w:rsidRPr="004E2638">
        <w:rPr>
          <w:rFonts w:ascii="Arial" w:hAnsi="Arial" w:cs="Arial"/>
          <w:sz w:val="20"/>
          <w:szCs w:val="20"/>
        </w:rPr>
        <w:t xml:space="preserve"> relative à la répartition de la rémunération entre le titulaire et ses sous-traitants et le DC4 (Imprimé du Ministère de l’Economie) relative à la déclaration des sous-traitants.</w:t>
      </w:r>
    </w:p>
    <w:tbl>
      <w:tblPr>
        <w:tblStyle w:val="Grilledutableau"/>
        <w:tblW w:w="96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606"/>
      </w:tblGrid>
      <w:tr w:rsidR="004E2638" w:rsidRPr="00C0394D" w14:paraId="5578069B" w14:textId="77777777" w:rsidTr="000C13CA">
        <w:trPr>
          <w:trHeight w:val="329"/>
        </w:trPr>
        <w:tc>
          <w:tcPr>
            <w:tcW w:w="9606" w:type="dxa"/>
            <w:shd w:val="pct10" w:color="auto" w:fill="auto"/>
          </w:tcPr>
          <w:p w14:paraId="76A28FEA" w14:textId="4057E16E" w:rsidR="004E2638" w:rsidRPr="00C0394D" w:rsidRDefault="004E2638" w:rsidP="000C13CA">
            <w:pPr>
              <w:rPr>
                <w:rFonts w:ascii="Arial" w:hAnsi="Arial" w:cs="Arial"/>
                <w:b/>
                <w:sz w:val="24"/>
                <w:szCs w:val="24"/>
              </w:rPr>
            </w:pPr>
            <w:r w:rsidRPr="00C0394D">
              <w:rPr>
                <w:rFonts w:ascii="Arial" w:hAnsi="Arial" w:cs="Arial"/>
                <w:sz w:val="24"/>
                <w:szCs w:val="24"/>
              </w:rPr>
              <w:tab/>
            </w:r>
            <w:r w:rsidRPr="004E2638">
              <w:rPr>
                <w:rFonts w:ascii="Arial" w:hAnsi="Arial" w:cs="Arial"/>
                <w:b/>
                <w:bCs/>
                <w:sz w:val="24"/>
                <w:szCs w:val="24"/>
              </w:rPr>
              <w:t xml:space="preserve">Article </w:t>
            </w:r>
            <w:r>
              <w:rPr>
                <w:rFonts w:ascii="Arial" w:hAnsi="Arial" w:cs="Arial"/>
                <w:b/>
                <w:bCs/>
                <w:sz w:val="24"/>
                <w:szCs w:val="24"/>
              </w:rPr>
              <w:t>5</w:t>
            </w:r>
            <w:r>
              <w:rPr>
                <w:rFonts w:ascii="Arial" w:hAnsi="Arial" w:cs="Arial"/>
                <w:sz w:val="24"/>
                <w:szCs w:val="24"/>
              </w:rPr>
              <w:t xml:space="preserve"> </w:t>
            </w:r>
            <w:r w:rsidRPr="00C0394D">
              <w:rPr>
                <w:rFonts w:ascii="Arial" w:hAnsi="Arial" w:cs="Arial"/>
                <w:b/>
                <w:sz w:val="24"/>
                <w:szCs w:val="24"/>
              </w:rPr>
              <w:t xml:space="preserve">– </w:t>
            </w:r>
            <w:r w:rsidRPr="009A55F0">
              <w:rPr>
                <w:rFonts w:ascii="Arial" w:hAnsi="Arial" w:cs="Arial"/>
                <w:b/>
                <w:sz w:val="24"/>
                <w:szCs w:val="24"/>
              </w:rPr>
              <w:t>Durée – délais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435301DF" w14:textId="77777777" w:rsidR="004E5F60" w:rsidRPr="004E5F60" w:rsidRDefault="004E5F60" w:rsidP="004E5F60">
      <w:pPr>
        <w:jc w:val="both"/>
        <w:rPr>
          <w:rFonts w:ascii="Arial" w:eastAsia="SimSun" w:hAnsi="Arial" w:cs="Arial"/>
          <w:kern w:val="3"/>
          <w:sz w:val="20"/>
          <w:szCs w:val="20"/>
          <w:lang w:bidi="hi-IN"/>
        </w:rPr>
      </w:pPr>
      <w:r w:rsidRPr="004E5F60">
        <w:rPr>
          <w:rFonts w:ascii="Arial" w:eastAsia="SimSun" w:hAnsi="Arial" w:cs="Arial"/>
          <w:kern w:val="3"/>
          <w:sz w:val="20"/>
          <w:szCs w:val="20"/>
          <w:lang w:bidi="hi-IN"/>
        </w:rPr>
        <w:t>Le marché débutera à compter de sa notification et s’achèvera au terme du délai de garantie de parfait achèvement, soit 12 mois après la fin du dernier marché de travaux de l’opération ou après la prolongation de ce délai lors de la levée de la dernière réserve.</w:t>
      </w:r>
    </w:p>
    <w:p w14:paraId="3A78EB54" w14:textId="77777777" w:rsidR="004E5F60" w:rsidRPr="004E5F60" w:rsidRDefault="004E5F60" w:rsidP="004E5F60">
      <w:pPr>
        <w:jc w:val="both"/>
        <w:rPr>
          <w:rFonts w:ascii="Arial" w:eastAsia="SimSun" w:hAnsi="Arial" w:cs="Arial"/>
          <w:kern w:val="3"/>
          <w:sz w:val="20"/>
          <w:szCs w:val="20"/>
          <w:lang w:bidi="hi-IN"/>
        </w:rPr>
      </w:pPr>
      <w:r w:rsidRPr="004E5F60">
        <w:rPr>
          <w:rFonts w:ascii="Arial" w:eastAsia="SimSun" w:hAnsi="Arial" w:cs="Arial"/>
          <w:kern w:val="3"/>
          <w:sz w:val="20"/>
          <w:szCs w:val="20"/>
          <w:lang w:bidi="hi-IN"/>
        </w:rPr>
        <w:t>Le présent marché n’est pas reconductible.</w:t>
      </w:r>
    </w:p>
    <w:p w14:paraId="4E4733E6" w14:textId="424EC114" w:rsidR="00254523" w:rsidRDefault="00CB1C82" w:rsidP="006743BD">
      <w:pPr>
        <w:spacing w:after="0"/>
        <w:jc w:val="both"/>
        <w:rPr>
          <w:rFonts w:ascii="Arial" w:hAnsi="Arial" w:cs="Arial"/>
          <w:sz w:val="20"/>
          <w:szCs w:val="20"/>
        </w:rPr>
      </w:pPr>
      <w:r w:rsidRPr="00CB1C82">
        <w:rPr>
          <w:rFonts w:ascii="Arial" w:eastAsia="SimSun" w:hAnsi="Arial" w:cs="Arial"/>
          <w:kern w:val="3"/>
          <w:sz w:val="20"/>
          <w:szCs w:val="20"/>
          <w:lang w:bidi="hi-IN"/>
        </w:rPr>
        <w:t>Les délais d’exécution sont définis au Cahier des Clauses Techniques Particulières (CCTP)</w:t>
      </w:r>
      <w:r w:rsidR="00405BC5">
        <w:rPr>
          <w:rFonts w:ascii="Arial" w:eastAsia="SimSun" w:hAnsi="Arial" w:cs="Arial"/>
          <w:kern w:val="3"/>
          <w:sz w:val="20"/>
          <w:szCs w:val="20"/>
          <w:lang w:bidi="hi-IN"/>
        </w:rPr>
        <w:t xml:space="preserve"> sauf délais optimisés proposés par le titulaire ci-après.</w:t>
      </w:r>
    </w:p>
    <w:p w14:paraId="7616EADC" w14:textId="704649B3" w:rsidR="00254523" w:rsidRDefault="00254523" w:rsidP="006743BD">
      <w:pPr>
        <w:spacing w:after="0"/>
        <w:jc w:val="both"/>
        <w:rPr>
          <w:rFonts w:ascii="Arial" w:hAnsi="Arial" w:cs="Arial"/>
          <w:sz w:val="20"/>
          <w:szCs w:val="20"/>
        </w:rPr>
      </w:pPr>
    </w:p>
    <w:p w14:paraId="53864D70" w14:textId="3CC39A8F" w:rsidR="00212C97" w:rsidRDefault="00212C97" w:rsidP="006743BD">
      <w:pPr>
        <w:spacing w:after="0"/>
        <w:jc w:val="both"/>
        <w:rPr>
          <w:rFonts w:ascii="Arial" w:hAnsi="Arial" w:cs="Arial"/>
          <w:sz w:val="20"/>
          <w:szCs w:val="20"/>
        </w:rPr>
      </w:pPr>
    </w:p>
    <w:p w14:paraId="2F1AB2A2" w14:textId="057C6CFC" w:rsidR="00212C97" w:rsidRPr="00C26484" w:rsidRDefault="00C26484" w:rsidP="00212C97">
      <w:pPr>
        <w:spacing w:before="27" w:line="256" w:lineRule="exact"/>
        <w:jc w:val="both"/>
        <w:textAlignment w:val="baseline"/>
        <w:rPr>
          <w:rFonts w:ascii="Arial" w:eastAsia="SimSun" w:hAnsi="Arial" w:cs="Arial"/>
          <w:kern w:val="3"/>
          <w:sz w:val="20"/>
          <w:szCs w:val="20"/>
          <w:lang w:bidi="hi-IN"/>
        </w:rPr>
      </w:pPr>
      <w:r>
        <w:rPr>
          <w:rFonts w:ascii="Arial" w:eastAsia="SimSun" w:hAnsi="Arial" w:cs="Arial"/>
          <w:kern w:val="3"/>
          <w:sz w:val="20"/>
          <w:szCs w:val="20"/>
          <w:lang w:bidi="hi-IN"/>
        </w:rPr>
        <w:t>P</w:t>
      </w:r>
      <w:r w:rsidR="00212C97" w:rsidRPr="00C26484">
        <w:rPr>
          <w:rFonts w:ascii="Arial" w:eastAsia="SimSun" w:hAnsi="Arial" w:cs="Arial"/>
          <w:kern w:val="3"/>
          <w:sz w:val="20"/>
          <w:szCs w:val="20"/>
          <w:lang w:bidi="hi-IN"/>
        </w:rPr>
        <w:t>our chacune des phases de mission</w:t>
      </w:r>
      <w:r>
        <w:rPr>
          <w:rFonts w:ascii="Arial" w:eastAsia="SimSun" w:hAnsi="Arial" w:cs="Arial"/>
          <w:kern w:val="3"/>
          <w:sz w:val="20"/>
          <w:szCs w:val="20"/>
          <w:lang w:bidi="hi-IN"/>
        </w:rPr>
        <w:t>, le candidat s’engage sur les délais suivants (conformément au calendrier optimisé fourni dans son offre).</w:t>
      </w:r>
    </w:p>
    <w:tbl>
      <w:tblPr>
        <w:tblStyle w:val="Grilledutableau"/>
        <w:tblW w:w="0" w:type="auto"/>
        <w:tblLook w:val="04A0" w:firstRow="1" w:lastRow="0" w:firstColumn="1" w:lastColumn="0" w:noHBand="0" w:noVBand="1"/>
      </w:tblPr>
      <w:tblGrid>
        <w:gridCol w:w="3114"/>
        <w:gridCol w:w="2410"/>
        <w:gridCol w:w="2410"/>
      </w:tblGrid>
      <w:tr w:rsidR="00212C97" w:rsidRPr="00212C97" w14:paraId="30B89B29" w14:textId="5E0686AE" w:rsidTr="00C26484">
        <w:tc>
          <w:tcPr>
            <w:tcW w:w="3114" w:type="dxa"/>
            <w:shd w:val="clear" w:color="auto" w:fill="D9D9D9" w:themeFill="background1" w:themeFillShade="D9"/>
            <w:vAlign w:val="center"/>
          </w:tcPr>
          <w:p w14:paraId="79E078AD" w14:textId="77777777" w:rsidR="00212C97" w:rsidRPr="00C26484" w:rsidRDefault="00212C97" w:rsidP="00C26484">
            <w:pPr>
              <w:spacing w:before="27" w:line="256" w:lineRule="exact"/>
              <w:jc w:val="center"/>
              <w:textAlignment w:val="baseline"/>
              <w:rPr>
                <w:rFonts w:ascii="Book Antiqua" w:hAnsi="Book Antiqua"/>
                <w:b/>
                <w:bCs/>
              </w:rPr>
            </w:pPr>
            <w:r w:rsidRPr="00C26484">
              <w:rPr>
                <w:rFonts w:ascii="Book Antiqua" w:hAnsi="Book Antiqua"/>
                <w:b/>
                <w:bCs/>
              </w:rPr>
              <w:t>PHASES DE MISSION</w:t>
            </w:r>
          </w:p>
        </w:tc>
        <w:tc>
          <w:tcPr>
            <w:tcW w:w="2410" w:type="dxa"/>
            <w:shd w:val="clear" w:color="auto" w:fill="D9D9D9" w:themeFill="background1" w:themeFillShade="D9"/>
            <w:vAlign w:val="center"/>
          </w:tcPr>
          <w:p w14:paraId="338281C1" w14:textId="78632FD0" w:rsidR="00212C97" w:rsidRPr="00C26484" w:rsidRDefault="00212C97" w:rsidP="00C26484">
            <w:pPr>
              <w:spacing w:before="27" w:line="256" w:lineRule="exact"/>
              <w:jc w:val="center"/>
              <w:textAlignment w:val="baseline"/>
              <w:rPr>
                <w:rFonts w:ascii="Book Antiqua" w:hAnsi="Book Antiqua"/>
                <w:b/>
                <w:bCs/>
              </w:rPr>
            </w:pPr>
            <w:r w:rsidRPr="00C26484">
              <w:rPr>
                <w:rFonts w:ascii="Book Antiqua" w:hAnsi="Book Antiqua"/>
                <w:b/>
                <w:bCs/>
              </w:rPr>
              <w:t xml:space="preserve">DELAIS </w:t>
            </w:r>
            <w:r w:rsidR="00C26484">
              <w:rPr>
                <w:rFonts w:ascii="Book Antiqua" w:hAnsi="Book Antiqua"/>
                <w:b/>
                <w:bCs/>
              </w:rPr>
              <w:t>MAXIMUM</w:t>
            </w:r>
          </w:p>
        </w:tc>
        <w:tc>
          <w:tcPr>
            <w:tcW w:w="2410" w:type="dxa"/>
            <w:shd w:val="clear" w:color="auto" w:fill="D9D9D9" w:themeFill="background1" w:themeFillShade="D9"/>
            <w:vAlign w:val="center"/>
          </w:tcPr>
          <w:p w14:paraId="3B69A70A" w14:textId="69E595A4" w:rsidR="00212C97" w:rsidRPr="00C26484" w:rsidRDefault="00212C97" w:rsidP="00C26484">
            <w:pPr>
              <w:spacing w:before="27" w:line="256" w:lineRule="exact"/>
              <w:jc w:val="center"/>
              <w:textAlignment w:val="baseline"/>
              <w:rPr>
                <w:rFonts w:ascii="Book Antiqua" w:hAnsi="Book Antiqua"/>
                <w:b/>
                <w:bCs/>
              </w:rPr>
            </w:pPr>
            <w:r w:rsidRPr="00C26484">
              <w:rPr>
                <w:rFonts w:ascii="Book Antiqua" w:hAnsi="Book Antiqua"/>
                <w:b/>
                <w:bCs/>
              </w:rPr>
              <w:t>DELAIS PROPOSES PAR LE CANDIDAT</w:t>
            </w:r>
          </w:p>
        </w:tc>
      </w:tr>
      <w:tr w:rsidR="00212C97" w:rsidRPr="00212C97" w14:paraId="71327546" w14:textId="5F39FEB3" w:rsidTr="008C6DDC">
        <w:tc>
          <w:tcPr>
            <w:tcW w:w="3114" w:type="dxa"/>
          </w:tcPr>
          <w:p w14:paraId="352549C3"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DIAG</w:t>
            </w:r>
          </w:p>
        </w:tc>
        <w:tc>
          <w:tcPr>
            <w:tcW w:w="2410" w:type="dxa"/>
          </w:tcPr>
          <w:p w14:paraId="728B9DD2"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2 mois</w:t>
            </w:r>
          </w:p>
        </w:tc>
        <w:tc>
          <w:tcPr>
            <w:tcW w:w="2410" w:type="dxa"/>
          </w:tcPr>
          <w:p w14:paraId="4EED1196" w14:textId="4799826D" w:rsidR="00212C97" w:rsidRPr="00C26484" w:rsidRDefault="00212C97" w:rsidP="00212C97">
            <w:pPr>
              <w:spacing w:before="27" w:line="256" w:lineRule="exact"/>
              <w:jc w:val="both"/>
              <w:textAlignment w:val="baseline"/>
              <w:rPr>
                <w:rFonts w:ascii="Book Antiqua" w:hAnsi="Book Antiqua"/>
              </w:rPr>
            </w:pPr>
          </w:p>
        </w:tc>
      </w:tr>
      <w:tr w:rsidR="00212C97" w:rsidRPr="00212C97" w14:paraId="0A9A01E2" w14:textId="77C88B4B" w:rsidTr="008C6DDC">
        <w:tc>
          <w:tcPr>
            <w:tcW w:w="3114" w:type="dxa"/>
          </w:tcPr>
          <w:p w14:paraId="37CA0587"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AVANT PROJET</w:t>
            </w:r>
          </w:p>
        </w:tc>
        <w:tc>
          <w:tcPr>
            <w:tcW w:w="2410" w:type="dxa"/>
          </w:tcPr>
          <w:p w14:paraId="5C42D2B3"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p>
        </w:tc>
        <w:tc>
          <w:tcPr>
            <w:tcW w:w="2410" w:type="dxa"/>
          </w:tcPr>
          <w:p w14:paraId="6394BA59" w14:textId="77777777" w:rsidR="00212C97" w:rsidRPr="00C26484" w:rsidRDefault="00212C97" w:rsidP="00212C97">
            <w:pPr>
              <w:spacing w:before="27" w:line="256" w:lineRule="exact"/>
              <w:jc w:val="both"/>
              <w:textAlignment w:val="baseline"/>
              <w:rPr>
                <w:rFonts w:ascii="Book Antiqua" w:hAnsi="Book Antiqua"/>
              </w:rPr>
            </w:pPr>
          </w:p>
        </w:tc>
      </w:tr>
      <w:tr w:rsidR="00212C97" w:rsidRPr="00212C97" w14:paraId="19D88BBF" w14:textId="5BBDDD25" w:rsidTr="008C6DDC">
        <w:tc>
          <w:tcPr>
            <w:tcW w:w="3114" w:type="dxa"/>
          </w:tcPr>
          <w:p w14:paraId="5147014F" w14:textId="77777777" w:rsidR="00212C97" w:rsidRPr="00C26484" w:rsidRDefault="00212C97" w:rsidP="00212C97">
            <w:pPr>
              <w:spacing w:before="27" w:line="256" w:lineRule="exact"/>
              <w:ind w:left="708"/>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APS</w:t>
            </w:r>
          </w:p>
        </w:tc>
        <w:tc>
          <w:tcPr>
            <w:tcW w:w="2410" w:type="dxa"/>
          </w:tcPr>
          <w:p w14:paraId="2C0A151C"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1 mois</w:t>
            </w:r>
          </w:p>
        </w:tc>
        <w:tc>
          <w:tcPr>
            <w:tcW w:w="2410" w:type="dxa"/>
          </w:tcPr>
          <w:p w14:paraId="1DD9B51A" w14:textId="672D7114" w:rsidR="00212C97" w:rsidRPr="00C26484" w:rsidRDefault="00212C97" w:rsidP="00212C97">
            <w:pPr>
              <w:spacing w:before="27" w:line="256" w:lineRule="exact"/>
              <w:jc w:val="both"/>
              <w:textAlignment w:val="baseline"/>
              <w:rPr>
                <w:rFonts w:ascii="Book Antiqua" w:hAnsi="Book Antiqua"/>
              </w:rPr>
            </w:pPr>
          </w:p>
        </w:tc>
      </w:tr>
      <w:tr w:rsidR="00212C97" w:rsidRPr="00212C97" w14:paraId="23B0DAA2" w14:textId="4405660F" w:rsidTr="008C6DDC">
        <w:tc>
          <w:tcPr>
            <w:tcW w:w="3114" w:type="dxa"/>
          </w:tcPr>
          <w:p w14:paraId="2375D72F" w14:textId="77777777" w:rsidR="00212C97" w:rsidRPr="00C26484" w:rsidRDefault="00212C97" w:rsidP="00212C97">
            <w:pPr>
              <w:spacing w:before="27" w:line="256" w:lineRule="exact"/>
              <w:ind w:left="708"/>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APD</w:t>
            </w:r>
          </w:p>
        </w:tc>
        <w:tc>
          <w:tcPr>
            <w:tcW w:w="2410" w:type="dxa"/>
          </w:tcPr>
          <w:p w14:paraId="7ACCF3C6"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1 mois</w:t>
            </w:r>
          </w:p>
        </w:tc>
        <w:tc>
          <w:tcPr>
            <w:tcW w:w="2410" w:type="dxa"/>
          </w:tcPr>
          <w:p w14:paraId="1E292F75" w14:textId="5557F22B" w:rsidR="00212C97" w:rsidRPr="00C26484" w:rsidRDefault="00212C97" w:rsidP="00212C97">
            <w:pPr>
              <w:spacing w:before="27" w:line="256" w:lineRule="exact"/>
              <w:jc w:val="both"/>
              <w:textAlignment w:val="baseline"/>
              <w:rPr>
                <w:rFonts w:ascii="Book Antiqua" w:hAnsi="Book Antiqua"/>
              </w:rPr>
            </w:pPr>
          </w:p>
        </w:tc>
      </w:tr>
      <w:tr w:rsidR="00212C97" w:rsidRPr="00212C97" w14:paraId="0D2018F7" w14:textId="2D0E6576" w:rsidTr="008C6DDC">
        <w:tc>
          <w:tcPr>
            <w:tcW w:w="3114" w:type="dxa"/>
          </w:tcPr>
          <w:p w14:paraId="52C03B50"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PROJET</w:t>
            </w:r>
          </w:p>
        </w:tc>
        <w:tc>
          <w:tcPr>
            <w:tcW w:w="2410" w:type="dxa"/>
          </w:tcPr>
          <w:p w14:paraId="33B04A53"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3 semaines</w:t>
            </w:r>
          </w:p>
        </w:tc>
        <w:tc>
          <w:tcPr>
            <w:tcW w:w="2410" w:type="dxa"/>
          </w:tcPr>
          <w:p w14:paraId="1C571E0F" w14:textId="29F236A9" w:rsidR="00212C97" w:rsidRPr="00C26484" w:rsidRDefault="00212C97" w:rsidP="00212C97">
            <w:pPr>
              <w:spacing w:before="27" w:line="256" w:lineRule="exact"/>
              <w:jc w:val="both"/>
              <w:textAlignment w:val="baseline"/>
              <w:rPr>
                <w:rFonts w:ascii="Book Antiqua" w:hAnsi="Book Antiqua"/>
              </w:rPr>
            </w:pPr>
          </w:p>
        </w:tc>
      </w:tr>
      <w:tr w:rsidR="00212C97" w:rsidRPr="00212C97" w14:paraId="1ECEF410" w14:textId="5528F625" w:rsidTr="00C26484">
        <w:tc>
          <w:tcPr>
            <w:tcW w:w="3114" w:type="dxa"/>
          </w:tcPr>
          <w:p w14:paraId="236A61CC"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ACT</w:t>
            </w:r>
          </w:p>
        </w:tc>
        <w:tc>
          <w:tcPr>
            <w:tcW w:w="2410" w:type="dxa"/>
            <w:shd w:val="clear" w:color="auto" w:fill="D9D9D9" w:themeFill="background1" w:themeFillShade="D9"/>
          </w:tcPr>
          <w:p w14:paraId="43368D13"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p>
        </w:tc>
        <w:tc>
          <w:tcPr>
            <w:tcW w:w="2410" w:type="dxa"/>
            <w:shd w:val="clear" w:color="auto" w:fill="D9D9D9" w:themeFill="background1" w:themeFillShade="D9"/>
          </w:tcPr>
          <w:p w14:paraId="1F77DB56" w14:textId="77777777" w:rsidR="00212C97" w:rsidRPr="00C26484" w:rsidRDefault="00212C97" w:rsidP="00212C97">
            <w:pPr>
              <w:spacing w:before="27" w:line="256" w:lineRule="exact"/>
              <w:jc w:val="both"/>
              <w:textAlignment w:val="baseline"/>
              <w:rPr>
                <w:rFonts w:ascii="Book Antiqua" w:hAnsi="Book Antiqua"/>
              </w:rPr>
            </w:pPr>
          </w:p>
        </w:tc>
      </w:tr>
      <w:tr w:rsidR="00212C97" w:rsidRPr="00212C97" w14:paraId="3C150CD2" w14:textId="54262950" w:rsidTr="008C6DDC">
        <w:tc>
          <w:tcPr>
            <w:tcW w:w="3114" w:type="dxa"/>
          </w:tcPr>
          <w:p w14:paraId="0475BB58" w14:textId="77777777" w:rsidR="00212C97" w:rsidRPr="00C26484" w:rsidRDefault="00212C97" w:rsidP="00212C97">
            <w:pPr>
              <w:spacing w:before="27" w:line="256" w:lineRule="exact"/>
              <w:ind w:left="708"/>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Analyse des offres et pré-rapport</w:t>
            </w:r>
          </w:p>
        </w:tc>
        <w:tc>
          <w:tcPr>
            <w:tcW w:w="2410" w:type="dxa"/>
          </w:tcPr>
          <w:p w14:paraId="33A0D4EB"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1 semaine</w:t>
            </w:r>
          </w:p>
        </w:tc>
        <w:tc>
          <w:tcPr>
            <w:tcW w:w="2410" w:type="dxa"/>
          </w:tcPr>
          <w:p w14:paraId="570BCF4F" w14:textId="4C27BF78" w:rsidR="00212C97" w:rsidRPr="00C26484" w:rsidRDefault="00212C97" w:rsidP="00212C97">
            <w:pPr>
              <w:spacing w:before="27" w:line="256" w:lineRule="exact"/>
              <w:jc w:val="both"/>
              <w:textAlignment w:val="baseline"/>
              <w:rPr>
                <w:rFonts w:ascii="Book Antiqua" w:hAnsi="Book Antiqua"/>
              </w:rPr>
            </w:pPr>
          </w:p>
        </w:tc>
      </w:tr>
      <w:tr w:rsidR="00212C97" w14:paraId="0D47BEF3" w14:textId="7B1CDD17" w:rsidTr="008C6DDC">
        <w:tc>
          <w:tcPr>
            <w:tcW w:w="3114" w:type="dxa"/>
          </w:tcPr>
          <w:p w14:paraId="0E9998C7" w14:textId="77777777" w:rsidR="00212C97" w:rsidRPr="00C26484" w:rsidRDefault="00212C97" w:rsidP="00212C97">
            <w:pPr>
              <w:spacing w:before="27" w:line="256" w:lineRule="exact"/>
              <w:ind w:left="708"/>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Négociations, et Rapport de fin de négociations</w:t>
            </w:r>
          </w:p>
        </w:tc>
        <w:tc>
          <w:tcPr>
            <w:tcW w:w="2410" w:type="dxa"/>
          </w:tcPr>
          <w:p w14:paraId="3586BE85"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2 semaines</w:t>
            </w:r>
          </w:p>
        </w:tc>
        <w:tc>
          <w:tcPr>
            <w:tcW w:w="2410" w:type="dxa"/>
          </w:tcPr>
          <w:p w14:paraId="1D5AC1EE" w14:textId="2BE942C6" w:rsidR="00212C97" w:rsidRPr="00C26484" w:rsidRDefault="00212C97" w:rsidP="00212C97">
            <w:pPr>
              <w:spacing w:before="27" w:line="256" w:lineRule="exact"/>
              <w:jc w:val="both"/>
              <w:textAlignment w:val="baseline"/>
              <w:rPr>
                <w:rFonts w:ascii="Book Antiqua" w:hAnsi="Book Antiqua"/>
              </w:rPr>
            </w:pPr>
          </w:p>
        </w:tc>
      </w:tr>
    </w:tbl>
    <w:p w14:paraId="370D3119" w14:textId="4F84115B" w:rsidR="00212C97" w:rsidRDefault="00212C97" w:rsidP="006743BD">
      <w:pPr>
        <w:spacing w:after="0"/>
        <w:jc w:val="both"/>
        <w:rPr>
          <w:rFonts w:ascii="Arial" w:hAnsi="Arial" w:cs="Arial"/>
          <w:sz w:val="20"/>
          <w:szCs w:val="20"/>
        </w:rPr>
      </w:pPr>
    </w:p>
    <w:p w14:paraId="3F083283" w14:textId="363B81A8" w:rsidR="00C26484" w:rsidRDefault="00C26484" w:rsidP="006743BD">
      <w:pPr>
        <w:spacing w:after="0"/>
        <w:jc w:val="both"/>
        <w:rPr>
          <w:rFonts w:ascii="Arial" w:hAnsi="Arial" w:cs="Arial"/>
          <w:sz w:val="20"/>
          <w:szCs w:val="20"/>
        </w:rPr>
      </w:pPr>
      <w:r>
        <w:rPr>
          <w:rFonts w:ascii="Arial" w:hAnsi="Arial" w:cs="Arial"/>
          <w:sz w:val="20"/>
          <w:szCs w:val="20"/>
        </w:rPr>
        <w:t>En l’absence de proposition, les délais maximaux seront pris en compte.</w:t>
      </w:r>
    </w:p>
    <w:p w14:paraId="2CE98C6F" w14:textId="77777777" w:rsidR="00254523" w:rsidRDefault="00254523" w:rsidP="006743BD">
      <w:pPr>
        <w:spacing w:after="0"/>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p w14:paraId="2FF1BCC8" w14:textId="38EC5524" w:rsidR="00EA0034" w:rsidRPr="00C0394D" w:rsidRDefault="003A75DF" w:rsidP="00254523">
            <w:pPr>
              <w:spacing w:after="0" w:line="240" w:lineRule="auto"/>
              <w:rPr>
                <w:rFonts w:ascii="Arial" w:hAnsi="Arial" w:cs="Arial"/>
                <w:sz w:val="24"/>
                <w:szCs w:val="24"/>
              </w:rPr>
            </w:pPr>
            <w:r>
              <w:rPr>
                <w:rFonts w:ascii="Arial" w:hAnsi="Arial" w:cs="Arial"/>
                <w:b/>
                <w:bCs/>
                <w:color w:val="000000"/>
                <w:sz w:val="24"/>
                <w:szCs w:val="24"/>
              </w:rPr>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5E2AB29" w:rsidR="00EA0034" w:rsidRPr="003A75DF" w:rsidRDefault="003A75DF" w:rsidP="003A75DF">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6.</w:t>
      </w:r>
      <w:r w:rsidR="00EA0034" w:rsidRPr="003A75DF">
        <w:rPr>
          <w:rFonts w:asciiTheme="minorHAnsi" w:eastAsia="Times New Roman" w:hAnsiTheme="minorHAnsi" w:cs="Arial"/>
          <w:color w:val="000000" w:themeColor="text1"/>
          <w:lang w:eastAsia="fr-FR"/>
        </w:rPr>
        <w:t>1- Désignation du (des) compte(s) à créditer</w:t>
      </w:r>
    </w:p>
    <w:p w14:paraId="4DAFA67B" w14:textId="77777777" w:rsidR="00536D12" w:rsidRDefault="00536D12" w:rsidP="00EA0034">
      <w:pPr>
        <w:keepLines/>
        <w:widowControl w:val="0"/>
        <w:spacing w:after="0" w:line="240" w:lineRule="auto"/>
        <w:ind w:left="117" w:right="111"/>
        <w:rPr>
          <w:rFonts w:ascii="Arial" w:hAnsi="Arial" w:cs="Arial"/>
          <w:i/>
          <w:iCs/>
          <w:color w:val="000000"/>
          <w:sz w:val="16"/>
          <w:szCs w:val="16"/>
        </w:rPr>
      </w:pPr>
    </w:p>
    <w:p w14:paraId="20FBA079" w14:textId="77777777" w:rsidR="00536D12" w:rsidRDefault="00536D12" w:rsidP="00EA0034">
      <w:pPr>
        <w:keepLines/>
        <w:widowControl w:val="0"/>
        <w:spacing w:after="0" w:line="240" w:lineRule="auto"/>
        <w:ind w:left="117" w:right="111"/>
        <w:rPr>
          <w:rFonts w:ascii="Arial" w:hAnsi="Arial" w:cs="Arial"/>
          <w:i/>
          <w:iCs/>
          <w:color w:val="000000"/>
          <w:sz w:val="16"/>
          <w:szCs w:val="16"/>
        </w:rPr>
      </w:pPr>
    </w:p>
    <w:p w14:paraId="4FC94667" w14:textId="0F09F3C0"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63738EE6"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09FFF52C" w14:textId="77777777" w:rsidR="006743BD" w:rsidRDefault="006743BD" w:rsidP="00EA0034">
      <w:pPr>
        <w:keepLines/>
        <w:widowControl w:val="0"/>
        <w:spacing w:after="0" w:line="240" w:lineRule="auto"/>
        <w:ind w:left="117" w:right="111"/>
        <w:rPr>
          <w:rFonts w:eastAsia="Times New Roman" w:cs="Arial"/>
          <w:b/>
          <w:bCs/>
          <w:color w:val="000000" w:themeColor="text1"/>
          <w:sz w:val="26"/>
          <w:szCs w:val="26"/>
          <w:lang w:eastAsia="fr-FR"/>
        </w:rPr>
      </w:pPr>
    </w:p>
    <w:p w14:paraId="633DF421" w14:textId="7E3CE6B5" w:rsidR="00EA0034" w:rsidRPr="00C0394D" w:rsidRDefault="003A75DF" w:rsidP="00EA0034">
      <w:pPr>
        <w:keepLines/>
        <w:widowControl w:val="0"/>
        <w:spacing w:after="0" w:line="240" w:lineRule="auto"/>
        <w:ind w:left="117" w:right="111"/>
        <w:rPr>
          <w:rFonts w:ascii="Arial" w:hAnsi="Arial" w:cs="Arial"/>
          <w:sz w:val="24"/>
          <w:szCs w:val="24"/>
        </w:rPr>
      </w:pPr>
      <w:r>
        <w:rPr>
          <w:rFonts w:eastAsia="Times New Roman" w:cs="Arial"/>
          <w:b/>
          <w:bCs/>
          <w:color w:val="000000" w:themeColor="text1"/>
          <w:sz w:val="26"/>
          <w:szCs w:val="26"/>
          <w:lang w:eastAsia="fr-FR"/>
        </w:rPr>
        <w:t>6.</w:t>
      </w:r>
      <w:r w:rsidR="00EA0034" w:rsidRPr="003A75DF">
        <w:rPr>
          <w:rFonts w:eastAsia="Times New Roman" w:cs="Arial"/>
          <w:b/>
          <w:bCs/>
          <w:color w:val="000000" w:themeColor="text1"/>
          <w:sz w:val="26"/>
          <w:szCs w:val="26"/>
          <w:lang w:eastAsia="fr-FR"/>
        </w:rPr>
        <w:t>2- Avance</w:t>
      </w:r>
      <w:r w:rsidR="001A3392" w:rsidRPr="00C0394D">
        <w:rPr>
          <w:rFonts w:ascii="Arial" w:hAnsi="Arial" w:cs="Arial"/>
          <w:b/>
          <w:bCs/>
          <w:color w:val="000000"/>
          <w:sz w:val="18"/>
          <w:szCs w:val="18"/>
        </w:rPr>
        <w:t xml:space="preserve"> (</w:t>
      </w:r>
      <w:r w:rsidR="001A3392" w:rsidRPr="00C0394D">
        <w:rPr>
          <w:rFonts w:ascii="Arial" w:hAnsi="Arial" w:cs="Arial"/>
          <w:bCs/>
          <w:color w:val="000000"/>
          <w:sz w:val="18"/>
          <w:szCs w:val="18"/>
        </w:rPr>
        <w:t>article R2191-3 ou article R2391-1 du Code de la commande publique)</w:t>
      </w:r>
    </w:p>
    <w:p w14:paraId="4D621D96" w14:textId="1EBBC2D4" w:rsidR="001A3392" w:rsidRDefault="001A3392" w:rsidP="00EA0034">
      <w:pPr>
        <w:widowControl w:val="0"/>
        <w:spacing w:after="0" w:line="240" w:lineRule="auto"/>
        <w:ind w:left="117" w:right="111"/>
        <w:rPr>
          <w:rFonts w:ascii="Arial" w:hAnsi="Arial" w:cs="Arial"/>
          <w:color w:val="000000"/>
          <w:sz w:val="20"/>
          <w:szCs w:val="20"/>
        </w:rPr>
      </w:pPr>
    </w:p>
    <w:p w14:paraId="584EA905" w14:textId="72F507FA" w:rsidR="00717A8A" w:rsidRDefault="00717A8A" w:rsidP="00717A8A">
      <w:pPr>
        <w:jc w:val="both"/>
        <w:rPr>
          <w:rFonts w:ascii="Arial" w:hAnsi="Arial" w:cs="Arial"/>
          <w:color w:val="000000"/>
          <w:sz w:val="20"/>
          <w:szCs w:val="20"/>
        </w:rPr>
      </w:pPr>
      <w:bookmarkStart w:id="3" w:name="_Hlk4606114"/>
      <w:r>
        <w:rPr>
          <w:rFonts w:ascii="Arial" w:hAnsi="Arial" w:cs="Arial"/>
          <w:color w:val="000000"/>
          <w:sz w:val="20"/>
          <w:szCs w:val="20"/>
        </w:rPr>
        <w:t xml:space="preserve">Conformément à l’article R.2191-3 du Code de la Commande Publique, une avance est accordée au titulaire d'un marché public lorsque le montant est supérieur à 50 000 euros HT et dans la mesure où le délai d'exécution est supérieur à deux mois. Cette avance est calculée sur la base du montant </w:t>
      </w:r>
      <w:r w:rsidR="004E5F60">
        <w:rPr>
          <w:rFonts w:ascii="Arial" w:hAnsi="Arial" w:cs="Arial"/>
          <w:color w:val="000000"/>
          <w:sz w:val="20"/>
          <w:szCs w:val="20"/>
        </w:rPr>
        <w:t>initial du marché</w:t>
      </w:r>
      <w:r>
        <w:rPr>
          <w:rFonts w:ascii="Arial" w:hAnsi="Arial" w:cs="Arial"/>
          <w:color w:val="000000"/>
          <w:sz w:val="20"/>
          <w:szCs w:val="20"/>
        </w:rPr>
        <w:t xml:space="preserve"> diminué, le cas échéant, du montant des prestations confiées à des sous-traitants et donnant lieu à paiement direct. Tel que précisé au C.C.A.P, le titulaire du marché devra indiquer ci-après, s’il accepte ou refuse de percevoir une avance.</w:t>
      </w:r>
      <w:bookmarkEnd w:id="3"/>
    </w:p>
    <w:p w14:paraId="4010FE16" w14:textId="303AF4B6" w:rsidR="00536D12" w:rsidRDefault="00536D12" w:rsidP="003A75DF">
      <w:pPr>
        <w:pStyle w:val="Corpsdetexte"/>
        <w:jc w:val="both"/>
        <w:rPr>
          <w:rFonts w:ascii="Arial" w:hAnsi="Arial" w:cs="Arial"/>
          <w:sz w:val="20"/>
          <w:szCs w:val="20"/>
          <w:lang w:val="fr-FR"/>
        </w:rPr>
      </w:pPr>
    </w:p>
    <w:p w14:paraId="60CAC12F" w14:textId="681A278F" w:rsidR="00212C97" w:rsidRDefault="00212C97" w:rsidP="003A75DF">
      <w:pPr>
        <w:pStyle w:val="Corpsdetexte"/>
        <w:jc w:val="both"/>
        <w:rPr>
          <w:rFonts w:ascii="Arial" w:hAnsi="Arial" w:cs="Arial"/>
          <w:sz w:val="20"/>
          <w:szCs w:val="20"/>
          <w:lang w:val="fr-FR"/>
        </w:rPr>
      </w:pPr>
    </w:p>
    <w:p w14:paraId="4E6C7DA7" w14:textId="58256690" w:rsidR="00212C97" w:rsidRDefault="00212C97" w:rsidP="003A75DF">
      <w:pPr>
        <w:pStyle w:val="Corpsdetexte"/>
        <w:jc w:val="both"/>
        <w:rPr>
          <w:rFonts w:ascii="Arial" w:hAnsi="Arial" w:cs="Arial"/>
          <w:sz w:val="20"/>
          <w:szCs w:val="20"/>
          <w:lang w:val="fr-FR"/>
        </w:rPr>
      </w:pPr>
    </w:p>
    <w:p w14:paraId="2DDC7808" w14:textId="0E4B8EA4" w:rsidR="00212C97" w:rsidRDefault="00212C97" w:rsidP="003A75DF">
      <w:pPr>
        <w:pStyle w:val="Corpsdetexte"/>
        <w:jc w:val="both"/>
        <w:rPr>
          <w:rFonts w:ascii="Arial" w:hAnsi="Arial" w:cs="Arial"/>
          <w:sz w:val="20"/>
          <w:szCs w:val="20"/>
          <w:lang w:val="fr-FR"/>
        </w:rPr>
      </w:pPr>
    </w:p>
    <w:p w14:paraId="03ABD44B" w14:textId="67DD3742" w:rsidR="00212C97" w:rsidRDefault="00212C97" w:rsidP="003A75DF">
      <w:pPr>
        <w:pStyle w:val="Corpsdetexte"/>
        <w:jc w:val="both"/>
        <w:rPr>
          <w:rFonts w:ascii="Arial" w:hAnsi="Arial" w:cs="Arial"/>
          <w:sz w:val="20"/>
          <w:szCs w:val="20"/>
          <w:lang w:val="fr-FR"/>
        </w:rPr>
      </w:pPr>
    </w:p>
    <w:p w14:paraId="2C9DDA16" w14:textId="3877E9A3" w:rsidR="00212C97" w:rsidRDefault="00212C97" w:rsidP="003A75DF">
      <w:pPr>
        <w:pStyle w:val="Corpsdetexte"/>
        <w:jc w:val="both"/>
        <w:rPr>
          <w:rFonts w:ascii="Arial" w:hAnsi="Arial" w:cs="Arial"/>
          <w:sz w:val="20"/>
          <w:szCs w:val="20"/>
          <w:lang w:val="fr-FR"/>
        </w:rPr>
      </w:pPr>
    </w:p>
    <w:p w14:paraId="6B4AE78E" w14:textId="6384B36F" w:rsidR="00212C97" w:rsidRDefault="00212C97" w:rsidP="003A75DF">
      <w:pPr>
        <w:pStyle w:val="Corpsdetexte"/>
        <w:jc w:val="both"/>
        <w:rPr>
          <w:rFonts w:ascii="Arial" w:hAnsi="Arial" w:cs="Arial"/>
          <w:sz w:val="20"/>
          <w:szCs w:val="20"/>
          <w:lang w:val="fr-FR"/>
        </w:rPr>
      </w:pPr>
    </w:p>
    <w:p w14:paraId="74E48CFA" w14:textId="77777777" w:rsidR="00212C97" w:rsidRDefault="00212C97" w:rsidP="003A75DF">
      <w:pPr>
        <w:pStyle w:val="Corpsdetexte"/>
        <w:jc w:val="both"/>
        <w:rPr>
          <w:rFonts w:ascii="Arial" w:hAnsi="Arial" w:cs="Arial"/>
          <w:sz w:val="20"/>
          <w:szCs w:val="20"/>
          <w:lang w:val="fr-FR"/>
        </w:rPr>
      </w:pPr>
    </w:p>
    <w:p w14:paraId="685EAE7A" w14:textId="16185F69" w:rsidR="003A75DF" w:rsidRPr="003A75DF" w:rsidRDefault="003A75DF" w:rsidP="003A75DF">
      <w:pPr>
        <w:pStyle w:val="Corpsdetexte"/>
        <w:jc w:val="both"/>
        <w:rPr>
          <w:rFonts w:ascii="Arial" w:hAnsi="Arial" w:cs="Arial"/>
          <w:sz w:val="20"/>
          <w:szCs w:val="20"/>
          <w:lang w:val="fr-FR"/>
        </w:rPr>
      </w:pPr>
      <w:r w:rsidRPr="003A75DF">
        <w:rPr>
          <w:rFonts w:ascii="Arial" w:hAnsi="Arial" w:cs="Arial"/>
          <w:sz w:val="20"/>
          <w:szCs w:val="20"/>
          <w:lang w:val="fr-FR"/>
        </w:rPr>
        <w:t>Le titulaire demande à bénéficier d’une avance :</w:t>
      </w:r>
    </w:p>
    <w:p w14:paraId="135865A6" w14:textId="77777777" w:rsidR="003A75DF" w:rsidRPr="003A75DF" w:rsidRDefault="003A75DF" w:rsidP="003A75DF">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4140574A" w14:textId="77777777" w:rsidR="003A75DF" w:rsidRPr="003A75DF" w:rsidRDefault="003A75DF" w:rsidP="003A75DF">
      <w:pPr>
        <w:pStyle w:val="Corpsdetexte"/>
        <w:spacing w:before="9"/>
        <w:jc w:val="both"/>
        <w:rPr>
          <w:rFonts w:ascii="Arial" w:hAnsi="Arial" w:cs="Arial"/>
          <w:i/>
          <w:sz w:val="20"/>
          <w:szCs w:val="20"/>
          <w:lang w:val="fr-FR"/>
        </w:rPr>
      </w:pPr>
    </w:p>
    <w:p w14:paraId="5C617E62" w14:textId="349D5B6B" w:rsidR="003A75DF" w:rsidRPr="003A75DF" w:rsidRDefault="00916A4A" w:rsidP="003A75DF">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63360" behindDoc="0" locked="0" layoutInCell="1" allowOverlap="1" wp14:anchorId="72B47DE7" wp14:editId="41FD7C7B">
                <wp:simplePos x="0" y="0"/>
                <wp:positionH relativeFrom="page">
                  <wp:posOffset>914400</wp:posOffset>
                </wp:positionH>
                <wp:positionV relativeFrom="paragraph">
                  <wp:posOffset>59055</wp:posOffset>
                </wp:positionV>
                <wp:extent cx="135890" cy="135890"/>
                <wp:effectExtent l="0" t="0" r="0" b="0"/>
                <wp:wrapNone/>
                <wp:docPr id="4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F644A" id="Rectangle 24" o:spid="_x0000_s1026" style="position:absolute;margin-left:1in;margin-top:4.65pt;width:10.7pt;height:10.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64384" behindDoc="1" locked="0" layoutInCell="1" allowOverlap="1" wp14:anchorId="0E11E49C" wp14:editId="4B91E860">
                <wp:simplePos x="0" y="0"/>
                <wp:positionH relativeFrom="page">
                  <wp:posOffset>3648075</wp:posOffset>
                </wp:positionH>
                <wp:positionV relativeFrom="paragraph">
                  <wp:posOffset>59055</wp:posOffset>
                </wp:positionV>
                <wp:extent cx="135890" cy="135890"/>
                <wp:effectExtent l="0" t="0" r="0" b="0"/>
                <wp:wrapNone/>
                <wp:docPr id="4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FACB6" id="Rectangle 23" o:spid="_x0000_s1026" style="position:absolute;margin-left:287.25pt;margin-top:4.65pt;width:10.7pt;height:10.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" filled="f" strokeweight=".72pt">
                <w10:wrap anchorx="page"/>
              </v:rect>
            </w:pict>
          </mc:Fallback>
        </mc:AlternateContent>
      </w:r>
      <w:r w:rsidR="003A75DF" w:rsidRPr="003A75DF">
        <w:rPr>
          <w:rFonts w:ascii="Arial" w:hAnsi="Arial" w:cs="Arial"/>
          <w:sz w:val="20"/>
          <w:szCs w:val="20"/>
          <w:lang w:val="fr-FR"/>
        </w:rPr>
        <w:t>NON</w:t>
      </w:r>
      <w:r w:rsidR="003A75DF" w:rsidRPr="003A75DF">
        <w:rPr>
          <w:rFonts w:ascii="Arial" w:hAnsi="Arial" w:cs="Arial"/>
          <w:sz w:val="20"/>
          <w:szCs w:val="20"/>
          <w:lang w:val="fr-FR"/>
        </w:rPr>
        <w:tab/>
        <w:t>OUI</w:t>
      </w:r>
    </w:p>
    <w:p w14:paraId="242DF783" w14:textId="77777777" w:rsidR="003A75DF" w:rsidRPr="00C0394D" w:rsidRDefault="003A75DF" w:rsidP="00EA0034">
      <w:pPr>
        <w:widowControl w:val="0"/>
        <w:spacing w:after="0" w:line="240" w:lineRule="auto"/>
        <w:ind w:left="117" w:right="111"/>
        <w:rPr>
          <w:rFonts w:ascii="Arial" w:hAnsi="Arial" w:cs="Arial"/>
          <w:color w:val="000000"/>
          <w:sz w:val="20"/>
          <w:szCs w:val="20"/>
        </w:rPr>
      </w:pPr>
    </w:p>
    <w:p w14:paraId="18214B5F" w14:textId="77777777" w:rsidR="001A3392" w:rsidRPr="00C0394D" w:rsidRDefault="001A3392" w:rsidP="005E5D11">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5738A7EC" w14:textId="1602EFE2"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7B5F4B0B" w:rsidR="00EA0034" w:rsidRPr="00C0394D" w:rsidRDefault="003A75DF" w:rsidP="009F54E6">
            <w:pPr>
              <w:widowControl w:val="0"/>
              <w:spacing w:after="0" w:line="240" w:lineRule="auto"/>
              <w:ind w:left="108" w:right="96"/>
              <w:rPr>
                <w:rFonts w:ascii="Arial" w:hAnsi="Arial" w:cs="Arial"/>
                <w:sz w:val="24"/>
                <w:szCs w:val="24"/>
              </w:rPr>
            </w:pPr>
            <w:bookmarkStart w:id="4" w:name="_Hlk136280748"/>
            <w:bookmarkStart w:id="5" w:name="_Hlk136280777"/>
            <w:r>
              <w:rPr>
                <w:rFonts w:ascii="Arial" w:hAnsi="Arial" w:cs="Arial"/>
                <w:b/>
                <w:bCs/>
                <w:color w:val="000000"/>
                <w:sz w:val="24"/>
                <w:szCs w:val="24"/>
              </w:rPr>
              <w:t xml:space="preserve">Article 7 </w:t>
            </w:r>
            <w:r w:rsidR="00EA0034" w:rsidRPr="00C0394D">
              <w:rPr>
                <w:rFonts w:ascii="Arial" w:hAnsi="Arial" w:cs="Arial"/>
                <w:b/>
                <w:bCs/>
                <w:color w:val="000000"/>
                <w:sz w:val="24"/>
                <w:szCs w:val="24"/>
              </w:rPr>
              <w:t xml:space="preserve">- </w:t>
            </w:r>
            <w:r w:rsidR="00536D12">
              <w:rPr>
                <w:rFonts w:ascii="Arial" w:hAnsi="Arial" w:cs="Arial"/>
                <w:b/>
                <w:bCs/>
                <w:color w:val="000000"/>
                <w:sz w:val="24"/>
                <w:szCs w:val="24"/>
              </w:rPr>
              <w:t>Engagement et signature du candidat</w:t>
            </w:r>
            <w:bookmarkEnd w:id="4"/>
          </w:p>
        </w:tc>
      </w:tr>
      <w:bookmarkEnd w:id="5"/>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13BFA0B2" w14:textId="77777777" w:rsidR="00717A8A" w:rsidRPr="00C0394D" w:rsidRDefault="00717A8A" w:rsidP="00717A8A">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53078578"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536D12" w:rsidRPr="00C0394D" w14:paraId="24FE45FF" w14:textId="77777777" w:rsidTr="0002366E">
        <w:tc>
          <w:tcPr>
            <w:tcW w:w="4440" w:type="dxa"/>
            <w:tcBorders>
              <w:top w:val="nil"/>
              <w:left w:val="nil"/>
              <w:bottom w:val="nil"/>
              <w:right w:val="single" w:sz="4" w:space="0" w:color="C0C0C0"/>
            </w:tcBorders>
            <w:shd w:val="clear" w:color="auto" w:fill="FFFFFF"/>
          </w:tcPr>
          <w:p w14:paraId="564A6F45" w14:textId="77777777" w:rsidR="00536D12" w:rsidRPr="00C0394D" w:rsidRDefault="00536D12" w:rsidP="0002366E">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009B833C" w14:textId="77777777" w:rsidR="00536D12" w:rsidRPr="00C0394D" w:rsidRDefault="00536D12" w:rsidP="0002366E">
            <w:pPr>
              <w:keepLines/>
              <w:spacing w:after="0"/>
              <w:ind w:left="108" w:right="92"/>
              <w:rPr>
                <w:rFonts w:ascii="Arial" w:hAnsi="Arial" w:cs="Arial"/>
                <w:sz w:val="16"/>
                <w:szCs w:val="16"/>
              </w:rPr>
            </w:pPr>
          </w:p>
          <w:p w14:paraId="69064E1D" w14:textId="77777777" w:rsidR="00536D12" w:rsidRPr="00C0394D" w:rsidRDefault="00536D12" w:rsidP="0002366E">
            <w:pPr>
              <w:keepLines/>
              <w:spacing w:after="0"/>
              <w:ind w:left="108" w:right="92"/>
              <w:rPr>
                <w:rFonts w:ascii="Arial" w:hAnsi="Arial" w:cs="Arial"/>
                <w:sz w:val="20"/>
                <w:szCs w:val="20"/>
              </w:rPr>
            </w:pPr>
            <w:r w:rsidRPr="00C0394D">
              <w:rPr>
                <w:rFonts w:ascii="Arial" w:hAnsi="Arial" w:cs="Arial"/>
                <w:b/>
                <w:bCs/>
                <w:sz w:val="20"/>
                <w:szCs w:val="20"/>
              </w:rPr>
              <w:t>A</w:t>
            </w:r>
            <w:r w:rsidRPr="00C0394D">
              <w:rPr>
                <w:rFonts w:ascii="Arial" w:hAnsi="Arial" w:cs="Arial"/>
                <w:sz w:val="20"/>
                <w:szCs w:val="20"/>
              </w:rPr>
              <w:t xml:space="preserve"> ........................................... , </w:t>
            </w:r>
            <w:r w:rsidRPr="00C0394D">
              <w:rPr>
                <w:rFonts w:ascii="Arial" w:hAnsi="Arial" w:cs="Arial"/>
                <w:b/>
                <w:bCs/>
                <w:sz w:val="20"/>
                <w:szCs w:val="20"/>
              </w:rPr>
              <w:t>le</w:t>
            </w:r>
            <w:r w:rsidRPr="00C0394D">
              <w:rPr>
                <w:rFonts w:ascii="Arial" w:hAnsi="Arial" w:cs="Arial"/>
                <w:sz w:val="20"/>
                <w:szCs w:val="20"/>
              </w:rPr>
              <w:t xml:space="preserve"> ...........................</w:t>
            </w:r>
          </w:p>
          <w:p w14:paraId="31EFAD04" w14:textId="77777777" w:rsidR="00536D12" w:rsidRPr="00C0394D" w:rsidRDefault="00536D12" w:rsidP="0002366E">
            <w:pPr>
              <w:keepLines/>
              <w:spacing w:after="0"/>
              <w:ind w:left="108" w:right="92"/>
              <w:rPr>
                <w:rFonts w:ascii="Arial" w:hAnsi="Arial" w:cs="Arial"/>
                <w:sz w:val="20"/>
                <w:szCs w:val="20"/>
              </w:rPr>
            </w:pPr>
          </w:p>
          <w:p w14:paraId="52CD48C5" w14:textId="77777777" w:rsidR="00536D12" w:rsidRPr="00FD599C" w:rsidRDefault="00536D12" w:rsidP="0002366E">
            <w:pPr>
              <w:keepNext/>
              <w:keepLines/>
              <w:suppressLineNumbers/>
              <w:suppressAutoHyphens/>
              <w:spacing w:after="0"/>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86D90FF" w14:textId="77777777" w:rsidR="00536D12" w:rsidRPr="00FD599C" w:rsidRDefault="00536D12" w:rsidP="0002366E">
            <w:pPr>
              <w:keepNext/>
              <w:keepLines/>
              <w:suppressLineNumbers/>
              <w:suppressAutoHyphens/>
              <w:spacing w:after="0"/>
              <w:textAlignment w:val="center"/>
              <w:rPr>
                <w:rFonts w:ascii="Arial" w:hAnsi="Arial" w:cs="Arial"/>
                <w:color w:val="000000"/>
                <w:sz w:val="20"/>
                <w:szCs w:val="20"/>
              </w:rPr>
            </w:pPr>
          </w:p>
          <w:p w14:paraId="0E6061E7" w14:textId="5731AC15" w:rsidR="00536D12" w:rsidRPr="00C0394D" w:rsidRDefault="00536D12" w:rsidP="0002366E">
            <w:pPr>
              <w:keepLines/>
              <w:spacing w:after="0"/>
              <w:ind w:left="108" w:right="92"/>
              <w:rPr>
                <w:rFonts w:ascii="Arial" w:hAnsi="Arial" w:cs="Arial"/>
                <w:sz w:val="20"/>
                <w:szCs w:val="20"/>
              </w:rPr>
            </w:pPr>
            <w:r>
              <w:rPr>
                <w:rFonts w:ascii="Arial" w:hAnsi="Arial" w:cs="Arial"/>
                <w:color w:val="000000"/>
                <w:sz w:val="20"/>
                <w:szCs w:val="20"/>
              </w:rPr>
              <w:t>S</w:t>
            </w:r>
            <w:r w:rsidRPr="00FD599C">
              <w:rPr>
                <w:rFonts w:ascii="Arial" w:hAnsi="Arial" w:cs="Arial"/>
                <w:color w:val="000000"/>
                <w:sz w:val="20"/>
                <w:szCs w:val="20"/>
              </w:rPr>
              <w:t>ignature (nom, prénom et fonction) :</w:t>
            </w:r>
            <w:r w:rsidRPr="00B174F5">
              <w:rPr>
                <w:rFonts w:ascii="Arial" w:eastAsia="SimSun" w:hAnsi="Arial" w:cs="Arial"/>
                <w:kern w:val="3"/>
              </w:rPr>
              <w:br/>
            </w:r>
          </w:p>
          <w:p w14:paraId="22989789" w14:textId="77777777" w:rsidR="00536D12" w:rsidRPr="00C0394D" w:rsidRDefault="00536D12" w:rsidP="0002366E">
            <w:pPr>
              <w:keepLines/>
              <w:spacing w:after="0"/>
              <w:ind w:left="108" w:right="92"/>
              <w:rPr>
                <w:rFonts w:ascii="Arial" w:hAnsi="Arial" w:cs="Arial"/>
                <w:sz w:val="16"/>
                <w:szCs w:val="16"/>
              </w:rPr>
            </w:pPr>
          </w:p>
          <w:p w14:paraId="52FA3A96" w14:textId="77777777" w:rsidR="00536D12" w:rsidRPr="00C0394D" w:rsidRDefault="00536D12" w:rsidP="0002366E">
            <w:pPr>
              <w:keepLines/>
              <w:spacing w:after="0"/>
              <w:ind w:left="108" w:right="92"/>
              <w:rPr>
                <w:rFonts w:ascii="Arial" w:hAnsi="Arial" w:cs="Arial"/>
                <w:sz w:val="16"/>
                <w:szCs w:val="16"/>
              </w:rPr>
            </w:pPr>
          </w:p>
          <w:p w14:paraId="64A661D5" w14:textId="77777777" w:rsidR="00536D12" w:rsidRPr="00C0394D" w:rsidRDefault="00536D12" w:rsidP="0002366E">
            <w:pPr>
              <w:keepLines/>
              <w:spacing w:after="0"/>
              <w:ind w:left="108" w:right="92"/>
              <w:rPr>
                <w:rFonts w:ascii="Arial" w:hAnsi="Arial" w:cs="Arial"/>
                <w:sz w:val="16"/>
                <w:szCs w:val="16"/>
              </w:rPr>
            </w:pPr>
          </w:p>
          <w:p w14:paraId="5E04244F" w14:textId="77777777" w:rsidR="00536D12" w:rsidRPr="00C0394D" w:rsidRDefault="00536D12" w:rsidP="0002366E">
            <w:pPr>
              <w:keepLines/>
              <w:spacing w:after="0"/>
              <w:ind w:left="108" w:right="92"/>
              <w:rPr>
                <w:rFonts w:ascii="Arial" w:hAnsi="Arial" w:cs="Arial"/>
                <w:sz w:val="16"/>
                <w:szCs w:val="16"/>
              </w:rPr>
            </w:pPr>
          </w:p>
          <w:p w14:paraId="5FF1D52C" w14:textId="77777777" w:rsidR="00536D12" w:rsidRPr="00C0394D" w:rsidRDefault="00536D12" w:rsidP="0002366E">
            <w:pPr>
              <w:keepLines/>
              <w:spacing w:after="0"/>
              <w:ind w:left="108" w:right="92"/>
              <w:rPr>
                <w:rFonts w:ascii="Arial" w:hAnsi="Arial" w:cs="Arial"/>
                <w:sz w:val="16"/>
                <w:szCs w:val="16"/>
              </w:rPr>
            </w:pPr>
          </w:p>
          <w:p w14:paraId="5B8BD718" w14:textId="77777777" w:rsidR="00536D12" w:rsidRPr="00C0394D" w:rsidRDefault="00536D12" w:rsidP="0002366E">
            <w:pPr>
              <w:keepLines/>
              <w:spacing w:after="0"/>
              <w:ind w:left="108" w:right="92"/>
              <w:rPr>
                <w:rFonts w:ascii="Arial" w:hAnsi="Arial" w:cs="Arial"/>
                <w:sz w:val="16"/>
                <w:szCs w:val="16"/>
              </w:rPr>
            </w:pPr>
          </w:p>
          <w:p w14:paraId="1EC792F4" w14:textId="77777777" w:rsidR="00536D12" w:rsidRPr="00C0394D" w:rsidRDefault="00536D12" w:rsidP="0002366E">
            <w:pPr>
              <w:keepLines/>
              <w:spacing w:after="0"/>
              <w:ind w:left="108" w:right="92"/>
              <w:rPr>
                <w:rFonts w:ascii="Arial" w:hAnsi="Arial" w:cs="Arial"/>
                <w:sz w:val="16"/>
                <w:szCs w:val="16"/>
              </w:rPr>
            </w:pPr>
          </w:p>
          <w:p w14:paraId="695D6F4F" w14:textId="77777777" w:rsidR="00536D12" w:rsidRPr="00C0394D" w:rsidRDefault="00536D12" w:rsidP="0002366E">
            <w:pPr>
              <w:keepLines/>
              <w:spacing w:after="0"/>
              <w:ind w:left="108" w:right="92"/>
              <w:rPr>
                <w:rFonts w:ascii="Arial" w:hAnsi="Arial" w:cs="Arial"/>
                <w:sz w:val="16"/>
                <w:szCs w:val="16"/>
              </w:rPr>
            </w:pPr>
          </w:p>
          <w:p w14:paraId="40840D47" w14:textId="77777777" w:rsidR="00536D12" w:rsidRPr="00C0394D" w:rsidRDefault="00536D12" w:rsidP="0002366E">
            <w:pPr>
              <w:keepLines/>
              <w:spacing w:after="0"/>
              <w:ind w:left="108" w:right="92"/>
              <w:rPr>
                <w:rFonts w:ascii="Arial" w:hAnsi="Arial" w:cs="Arial"/>
              </w:rPr>
            </w:pPr>
          </w:p>
        </w:tc>
      </w:tr>
    </w:tbl>
    <w:p w14:paraId="12DD4A3D"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p w14:paraId="03BF19AD"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p w14:paraId="635AEC10"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p w14:paraId="6A21C1E8" w14:textId="2FADEE8A" w:rsidR="00536D12" w:rsidRPr="00536D12" w:rsidRDefault="00536D12" w:rsidP="00536D12">
      <w:pPr>
        <w:widowControl w:val="0"/>
        <w:spacing w:after="0" w:line="240" w:lineRule="auto"/>
        <w:ind w:left="108" w:right="96"/>
        <w:rPr>
          <w:rFonts w:ascii="Arial" w:hAnsi="Arial" w:cs="Arial"/>
          <w:b/>
          <w:bCs/>
          <w:color w:val="000000"/>
          <w:sz w:val="24"/>
          <w:szCs w:val="24"/>
        </w:rPr>
      </w:pPr>
    </w:p>
    <w:p w14:paraId="6935B9E0"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p w14:paraId="2B26E930"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536D12" w:rsidRPr="00C0394D" w14:paraId="2D14AE29" w14:textId="77777777" w:rsidTr="0002366E">
        <w:tc>
          <w:tcPr>
            <w:tcW w:w="9212" w:type="dxa"/>
            <w:tcBorders>
              <w:top w:val="nil"/>
              <w:left w:val="nil"/>
              <w:bottom w:val="nil"/>
              <w:right w:val="nil"/>
            </w:tcBorders>
            <w:shd w:val="clear" w:color="auto" w:fill="E6E6E6"/>
          </w:tcPr>
          <w:p w14:paraId="38EE67E6" w14:textId="46F80E6D" w:rsidR="00536D12" w:rsidRPr="00C0394D" w:rsidRDefault="00536D12" w:rsidP="0002366E">
            <w:pPr>
              <w:widowControl w:val="0"/>
              <w:spacing w:after="0" w:line="240" w:lineRule="auto"/>
              <w:ind w:left="108" w:right="96"/>
              <w:rPr>
                <w:rFonts w:ascii="Arial" w:hAnsi="Arial" w:cs="Arial"/>
                <w:sz w:val="24"/>
                <w:szCs w:val="24"/>
              </w:rPr>
            </w:pPr>
            <w:r>
              <w:rPr>
                <w:rFonts w:ascii="Arial" w:hAnsi="Arial" w:cs="Arial"/>
                <w:b/>
                <w:bCs/>
                <w:color w:val="000000"/>
                <w:sz w:val="24"/>
                <w:szCs w:val="24"/>
              </w:rPr>
              <w:t xml:space="preserve">Article 8 </w:t>
            </w:r>
            <w:r w:rsidRPr="00C0394D">
              <w:rPr>
                <w:rFonts w:ascii="Arial" w:hAnsi="Arial" w:cs="Arial"/>
                <w:b/>
                <w:bCs/>
                <w:color w:val="000000"/>
                <w:sz w:val="24"/>
                <w:szCs w:val="24"/>
              </w:rPr>
              <w:t>- Décision du pouvoir adjudicateur</w:t>
            </w:r>
          </w:p>
        </w:tc>
      </w:tr>
    </w:tbl>
    <w:p w14:paraId="5B5FFED0"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p w14:paraId="07AB6B39" w14:textId="77777777" w:rsidR="00536D12" w:rsidRDefault="00536D12" w:rsidP="00536D12">
      <w:pPr>
        <w:keepLines/>
        <w:widowControl w:val="0"/>
        <w:spacing w:after="0" w:line="240" w:lineRule="auto"/>
        <w:ind w:right="111"/>
        <w:rPr>
          <w:rFonts w:ascii="Arial" w:hAnsi="Arial" w:cs="Arial"/>
          <w:b/>
          <w:bCs/>
          <w:color w:val="000000"/>
          <w:sz w:val="20"/>
          <w:szCs w:val="20"/>
        </w:rPr>
      </w:pPr>
    </w:p>
    <w:p w14:paraId="7F78FE0E"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tbl>
      <w:tblPr>
        <w:tblW w:w="9396" w:type="dxa"/>
        <w:tblInd w:w="9" w:type="dxa"/>
        <w:tblLayout w:type="fixed"/>
        <w:tblCellMar>
          <w:left w:w="0" w:type="dxa"/>
          <w:right w:w="0" w:type="dxa"/>
        </w:tblCellMar>
        <w:tblLook w:val="0000" w:firstRow="0" w:lastRow="0" w:firstColumn="0" w:lastColumn="0" w:noHBand="0" w:noVBand="0"/>
      </w:tblPr>
      <w:tblGrid>
        <w:gridCol w:w="4440"/>
        <w:gridCol w:w="4772"/>
        <w:gridCol w:w="184"/>
      </w:tblGrid>
      <w:tr w:rsidR="00536D12" w:rsidRPr="00C0394D" w14:paraId="20FBD037" w14:textId="77777777" w:rsidTr="00212C97">
        <w:tc>
          <w:tcPr>
            <w:tcW w:w="4440" w:type="dxa"/>
            <w:tcBorders>
              <w:top w:val="nil"/>
              <w:left w:val="nil"/>
              <w:bottom w:val="nil"/>
              <w:right w:val="single" w:sz="4" w:space="0" w:color="C0C0C0"/>
            </w:tcBorders>
            <w:shd w:val="clear" w:color="auto" w:fill="FFFFFF"/>
          </w:tcPr>
          <w:p w14:paraId="28A51EDE" w14:textId="77777777" w:rsidR="00536D12" w:rsidRPr="00C0394D" w:rsidRDefault="00536D12" w:rsidP="0002366E">
            <w:pPr>
              <w:keepLines/>
              <w:spacing w:after="0"/>
              <w:ind w:left="117" w:right="111"/>
              <w:rPr>
                <w:rFonts w:ascii="Arial" w:hAnsi="Arial" w:cs="Arial"/>
              </w:rPr>
            </w:pPr>
          </w:p>
        </w:tc>
        <w:tc>
          <w:tcPr>
            <w:tcW w:w="4956" w:type="dxa"/>
            <w:gridSpan w:val="2"/>
            <w:tcBorders>
              <w:top w:val="single" w:sz="4" w:space="0" w:color="C0C0C0"/>
              <w:left w:val="single" w:sz="4" w:space="0" w:color="C0C0C0"/>
              <w:bottom w:val="single" w:sz="4" w:space="0" w:color="C0C0C0"/>
              <w:right w:val="single" w:sz="4" w:space="0" w:color="C0C0C0"/>
            </w:tcBorders>
            <w:shd w:val="clear" w:color="auto" w:fill="FFFFFF"/>
          </w:tcPr>
          <w:p w14:paraId="619DEAB6" w14:textId="77777777" w:rsidR="00536D12" w:rsidRPr="00C0394D" w:rsidRDefault="00536D12" w:rsidP="0002366E">
            <w:pPr>
              <w:keepLines/>
              <w:spacing w:after="0"/>
              <w:ind w:left="108" w:right="92"/>
              <w:rPr>
                <w:rFonts w:ascii="Arial" w:hAnsi="Arial" w:cs="Arial"/>
                <w:sz w:val="16"/>
                <w:szCs w:val="16"/>
              </w:rPr>
            </w:pPr>
          </w:p>
          <w:p w14:paraId="20FC24E5" w14:textId="77777777" w:rsidR="00717A8A" w:rsidRPr="00FD599C" w:rsidRDefault="00717A8A" w:rsidP="00717A8A">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042039DD" w14:textId="77777777" w:rsidR="00717A8A" w:rsidRPr="00FD599C" w:rsidRDefault="00717A8A" w:rsidP="00717A8A">
            <w:pPr>
              <w:keepLines/>
              <w:spacing w:after="0"/>
              <w:ind w:left="108" w:right="92"/>
              <w:rPr>
                <w:rFonts w:ascii="Arial" w:hAnsi="Arial" w:cs="Arial"/>
                <w:sz w:val="20"/>
                <w:szCs w:val="20"/>
              </w:rPr>
            </w:pPr>
          </w:p>
          <w:p w14:paraId="63589080" w14:textId="77777777" w:rsidR="00717A8A" w:rsidRPr="00C7290A" w:rsidRDefault="00717A8A" w:rsidP="00717A8A">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6366CFC0" w14:textId="77777777" w:rsidR="00536D12" w:rsidRPr="00C0394D" w:rsidRDefault="00536D12" w:rsidP="0002366E">
            <w:pPr>
              <w:keepLines/>
              <w:spacing w:after="0"/>
              <w:ind w:left="108" w:right="92"/>
              <w:rPr>
                <w:rFonts w:ascii="Arial" w:hAnsi="Arial" w:cs="Arial"/>
                <w:sz w:val="16"/>
                <w:szCs w:val="16"/>
              </w:rPr>
            </w:pPr>
          </w:p>
          <w:p w14:paraId="7A3CEF5C" w14:textId="77777777" w:rsidR="00536D12" w:rsidRPr="00C0394D" w:rsidRDefault="00536D12" w:rsidP="0002366E">
            <w:pPr>
              <w:keepLines/>
              <w:spacing w:after="0"/>
              <w:ind w:left="108" w:right="92"/>
              <w:rPr>
                <w:rFonts w:ascii="Arial" w:hAnsi="Arial" w:cs="Arial"/>
                <w:sz w:val="16"/>
                <w:szCs w:val="16"/>
              </w:rPr>
            </w:pPr>
          </w:p>
          <w:p w14:paraId="0EB78ADF" w14:textId="77777777" w:rsidR="00536D12" w:rsidRPr="00C0394D" w:rsidRDefault="00536D12" w:rsidP="0002366E">
            <w:pPr>
              <w:keepLines/>
              <w:spacing w:after="0"/>
              <w:ind w:left="108" w:right="92"/>
              <w:rPr>
                <w:rFonts w:ascii="Arial" w:hAnsi="Arial" w:cs="Arial"/>
                <w:sz w:val="16"/>
                <w:szCs w:val="16"/>
              </w:rPr>
            </w:pPr>
          </w:p>
          <w:p w14:paraId="32573699" w14:textId="77777777" w:rsidR="00536D12" w:rsidRPr="00C0394D" w:rsidRDefault="00536D12" w:rsidP="0002366E">
            <w:pPr>
              <w:keepLines/>
              <w:spacing w:after="0"/>
              <w:ind w:left="108" w:right="92"/>
              <w:rPr>
                <w:rFonts w:ascii="Arial" w:hAnsi="Arial" w:cs="Arial"/>
                <w:sz w:val="16"/>
                <w:szCs w:val="16"/>
              </w:rPr>
            </w:pPr>
          </w:p>
          <w:p w14:paraId="56D65E27" w14:textId="77777777" w:rsidR="00536D12" w:rsidRPr="00C0394D" w:rsidRDefault="00536D12" w:rsidP="0002366E">
            <w:pPr>
              <w:keepLines/>
              <w:spacing w:after="0"/>
              <w:ind w:left="108" w:right="92"/>
              <w:rPr>
                <w:rFonts w:ascii="Arial" w:hAnsi="Arial" w:cs="Arial"/>
                <w:sz w:val="16"/>
                <w:szCs w:val="16"/>
              </w:rPr>
            </w:pPr>
          </w:p>
          <w:p w14:paraId="78E6DE73" w14:textId="77777777" w:rsidR="00536D12" w:rsidRPr="00C0394D" w:rsidRDefault="00536D12" w:rsidP="0002366E">
            <w:pPr>
              <w:keepLines/>
              <w:spacing w:after="0"/>
              <w:ind w:left="108" w:right="92"/>
              <w:rPr>
                <w:rFonts w:ascii="Arial" w:hAnsi="Arial" w:cs="Arial"/>
                <w:sz w:val="16"/>
                <w:szCs w:val="16"/>
              </w:rPr>
            </w:pPr>
          </w:p>
          <w:p w14:paraId="4BF0CB47" w14:textId="77777777" w:rsidR="00536D12" w:rsidRPr="00C0394D" w:rsidRDefault="00536D12" w:rsidP="0002366E">
            <w:pPr>
              <w:keepLines/>
              <w:spacing w:after="0"/>
              <w:ind w:left="108" w:right="92"/>
              <w:rPr>
                <w:rFonts w:ascii="Arial" w:hAnsi="Arial" w:cs="Arial"/>
                <w:sz w:val="16"/>
                <w:szCs w:val="16"/>
              </w:rPr>
            </w:pPr>
          </w:p>
          <w:p w14:paraId="6FB3330A" w14:textId="77777777" w:rsidR="00536D12" w:rsidRPr="00C0394D" w:rsidRDefault="00536D12" w:rsidP="0002366E">
            <w:pPr>
              <w:keepLines/>
              <w:spacing w:after="0"/>
              <w:ind w:left="108" w:right="92"/>
              <w:rPr>
                <w:rFonts w:ascii="Arial" w:hAnsi="Arial" w:cs="Arial"/>
                <w:sz w:val="16"/>
                <w:szCs w:val="16"/>
              </w:rPr>
            </w:pPr>
          </w:p>
          <w:p w14:paraId="48B9F514" w14:textId="77777777" w:rsidR="00536D12" w:rsidRPr="00C0394D" w:rsidRDefault="00536D12" w:rsidP="0002366E">
            <w:pPr>
              <w:keepLines/>
              <w:spacing w:after="0"/>
              <w:ind w:left="108" w:right="92"/>
              <w:rPr>
                <w:rFonts w:ascii="Arial" w:hAnsi="Arial" w:cs="Arial"/>
              </w:rPr>
            </w:pPr>
          </w:p>
        </w:tc>
      </w:tr>
      <w:tr w:rsidR="00717A8A" w:rsidRPr="00C0394D" w14:paraId="3323FB72" w14:textId="77777777" w:rsidTr="00212C97">
        <w:trPr>
          <w:gridAfter w:val="1"/>
          <w:wAfter w:w="184" w:type="dxa"/>
        </w:trPr>
        <w:tc>
          <w:tcPr>
            <w:tcW w:w="9212" w:type="dxa"/>
            <w:gridSpan w:val="2"/>
            <w:tcBorders>
              <w:top w:val="nil"/>
              <w:left w:val="nil"/>
              <w:bottom w:val="nil"/>
              <w:right w:val="nil"/>
            </w:tcBorders>
            <w:shd w:val="clear" w:color="auto" w:fill="E6E6E6"/>
          </w:tcPr>
          <w:p w14:paraId="128C8055" w14:textId="77777777" w:rsidR="00717A8A" w:rsidRPr="00C0394D" w:rsidRDefault="00717A8A" w:rsidP="0089559F">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9 </w:t>
            </w:r>
            <w:r w:rsidRPr="00C0394D">
              <w:rPr>
                <w:rFonts w:ascii="Arial" w:hAnsi="Arial" w:cs="Arial"/>
                <w:b/>
                <w:bCs/>
                <w:color w:val="000000"/>
                <w:sz w:val="24"/>
                <w:szCs w:val="24"/>
              </w:rPr>
              <w:t>- Notification</w:t>
            </w:r>
          </w:p>
        </w:tc>
      </w:tr>
    </w:tbl>
    <w:p w14:paraId="06721198" w14:textId="77777777" w:rsidR="00717A8A" w:rsidRPr="00C0394D" w:rsidRDefault="00717A8A" w:rsidP="00717A8A">
      <w:pPr>
        <w:keepLines/>
        <w:widowControl w:val="0"/>
        <w:spacing w:after="0" w:line="240" w:lineRule="auto"/>
        <w:ind w:left="117" w:right="111"/>
        <w:rPr>
          <w:rFonts w:ascii="Arial" w:hAnsi="Arial" w:cs="Arial"/>
          <w:color w:val="000000"/>
          <w:sz w:val="18"/>
          <w:szCs w:val="18"/>
        </w:rPr>
      </w:pPr>
    </w:p>
    <w:p w14:paraId="6119AB24" w14:textId="77777777" w:rsidR="00717A8A" w:rsidRPr="00C0394D" w:rsidRDefault="00717A8A" w:rsidP="00717A8A">
      <w:pPr>
        <w:keepLines/>
        <w:widowControl w:val="0"/>
        <w:spacing w:after="0" w:line="240" w:lineRule="auto"/>
        <w:ind w:left="117" w:right="111"/>
        <w:rPr>
          <w:rFonts w:ascii="Arial" w:hAnsi="Arial" w:cs="Arial"/>
          <w:color w:val="000000"/>
          <w:sz w:val="18"/>
          <w:szCs w:val="18"/>
        </w:rPr>
      </w:pPr>
    </w:p>
    <w:p w14:paraId="30C76363" w14:textId="77777777" w:rsidR="00717A8A" w:rsidRDefault="00717A8A" w:rsidP="00717A8A">
      <w:pPr>
        <w:pStyle w:val="Commentaire"/>
        <w:jc w:val="both"/>
        <w:rPr>
          <w:rFonts w:ascii="Arial" w:hAnsi="Arial" w:cs="Arial"/>
          <w:color w:val="000000"/>
        </w:rPr>
      </w:pPr>
      <w:bookmarkStart w:id="6"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6"/>
    </w:p>
    <w:p w14:paraId="2F87ED00" w14:textId="77777777" w:rsidR="00717A8A" w:rsidRDefault="00717A8A" w:rsidP="00717A8A">
      <w:pPr>
        <w:pStyle w:val="Commentaire"/>
        <w:jc w:val="both"/>
        <w:rPr>
          <w:rFonts w:ascii="Arial" w:hAnsi="Arial" w:cs="Arial"/>
          <w:color w:val="000000"/>
        </w:rPr>
      </w:pPr>
    </w:p>
    <w:p w14:paraId="52561B17" w14:textId="77777777" w:rsidR="00717A8A" w:rsidRDefault="00717A8A" w:rsidP="00717A8A">
      <w:pPr>
        <w:pStyle w:val="Commentaire"/>
        <w:jc w:val="both"/>
        <w:rPr>
          <w:rFonts w:ascii="Arial" w:hAnsi="Arial" w:cs="Arial"/>
          <w:color w:val="00000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717A8A" w:rsidRPr="00C0394D" w14:paraId="119A6DAF" w14:textId="77777777" w:rsidTr="0089559F">
        <w:tc>
          <w:tcPr>
            <w:tcW w:w="9212" w:type="dxa"/>
            <w:tcBorders>
              <w:top w:val="nil"/>
              <w:left w:val="nil"/>
              <w:bottom w:val="nil"/>
              <w:right w:val="nil"/>
            </w:tcBorders>
            <w:shd w:val="clear" w:color="auto" w:fill="E6E6E6"/>
          </w:tcPr>
          <w:p w14:paraId="0DEE7F68" w14:textId="77777777" w:rsidR="00717A8A" w:rsidRPr="00C0394D" w:rsidRDefault="00717A8A" w:rsidP="0089559F">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 xml:space="preserve">Article 10 </w:t>
            </w:r>
            <w:r w:rsidRPr="00C0394D">
              <w:rPr>
                <w:rFonts w:ascii="Arial" w:hAnsi="Arial" w:cs="Arial"/>
                <w:b/>
                <w:bCs/>
                <w:color w:val="000000"/>
                <w:sz w:val="24"/>
                <w:szCs w:val="24"/>
              </w:rPr>
              <w:t>- Nantissement ou cession de créance</w:t>
            </w:r>
          </w:p>
        </w:tc>
      </w:tr>
    </w:tbl>
    <w:p w14:paraId="6C6E8F30" w14:textId="77777777" w:rsidR="00717A8A" w:rsidRPr="00C0394D" w:rsidRDefault="00717A8A" w:rsidP="00717A8A">
      <w:pPr>
        <w:keepLines/>
        <w:widowControl w:val="0"/>
        <w:spacing w:after="0" w:line="240" w:lineRule="auto"/>
        <w:ind w:left="117" w:right="111"/>
        <w:jc w:val="both"/>
        <w:rPr>
          <w:rFonts w:ascii="Arial" w:hAnsi="Arial" w:cs="Arial"/>
          <w:color w:val="000000"/>
          <w:sz w:val="18"/>
          <w:szCs w:val="18"/>
        </w:rPr>
      </w:pPr>
    </w:p>
    <w:p w14:paraId="6878229D" w14:textId="77777777" w:rsidR="00717A8A" w:rsidRPr="00C0394D" w:rsidRDefault="00717A8A" w:rsidP="00717A8A">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63D4DCBD" w14:textId="77777777" w:rsidR="00717A8A" w:rsidRPr="00C0394D" w:rsidRDefault="00717A8A" w:rsidP="00717A8A">
      <w:pPr>
        <w:keepLines/>
        <w:widowControl w:val="0"/>
        <w:spacing w:after="0" w:line="240" w:lineRule="auto"/>
        <w:ind w:left="117" w:right="111"/>
        <w:rPr>
          <w:rFonts w:ascii="Arial" w:hAnsi="Arial" w:cs="Arial"/>
          <w:color w:val="000000"/>
          <w:sz w:val="20"/>
          <w:szCs w:val="20"/>
        </w:rPr>
      </w:pPr>
    </w:p>
    <w:p w14:paraId="78253A97" w14:textId="77777777" w:rsidR="00717A8A" w:rsidRPr="00C0394D" w:rsidRDefault="00717A8A" w:rsidP="00717A8A">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7459D54" w14:textId="77777777" w:rsidR="00717A8A" w:rsidRPr="00C0394D" w:rsidRDefault="00717A8A" w:rsidP="00717A8A">
      <w:pPr>
        <w:keepLines/>
        <w:widowControl w:val="0"/>
        <w:spacing w:after="0" w:line="240" w:lineRule="auto"/>
        <w:ind w:left="117" w:right="111" w:firstLine="4536"/>
        <w:rPr>
          <w:rFonts w:ascii="Arial" w:hAnsi="Arial" w:cs="Arial"/>
          <w:sz w:val="24"/>
          <w:szCs w:val="24"/>
        </w:rPr>
      </w:pPr>
    </w:p>
    <w:p w14:paraId="54B17DB3" w14:textId="77777777" w:rsidR="00717A8A" w:rsidRDefault="00717A8A" w:rsidP="00717A8A">
      <w:pPr>
        <w:keepLines/>
        <w:widowControl w:val="0"/>
        <w:tabs>
          <w:tab w:val="left" w:pos="2103"/>
        </w:tabs>
        <w:spacing w:after="0" w:line="240" w:lineRule="auto"/>
        <w:ind w:left="4677" w:right="111"/>
        <w:rPr>
          <w:rFonts w:ascii="Arial" w:hAnsi="Arial" w:cs="Arial"/>
          <w:color w:val="000000"/>
          <w:sz w:val="20"/>
          <w:szCs w:val="20"/>
        </w:rPr>
      </w:pPr>
    </w:p>
    <w:p w14:paraId="3830223B" w14:textId="77777777" w:rsidR="00717A8A" w:rsidRDefault="00717A8A" w:rsidP="00717A8A">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717A8A" w:rsidRPr="00C0394D" w14:paraId="38196C40" w14:textId="77777777" w:rsidTr="0089559F">
        <w:trPr>
          <w:trHeight w:val="2390"/>
        </w:trPr>
        <w:tc>
          <w:tcPr>
            <w:tcW w:w="4354" w:type="dxa"/>
            <w:tcBorders>
              <w:top w:val="nil"/>
              <w:left w:val="nil"/>
              <w:bottom w:val="nil"/>
              <w:right w:val="single" w:sz="4" w:space="0" w:color="C0C0C0"/>
            </w:tcBorders>
            <w:shd w:val="clear" w:color="auto" w:fill="FFFFFF"/>
          </w:tcPr>
          <w:p w14:paraId="299E01FC" w14:textId="77777777" w:rsidR="00717A8A" w:rsidRPr="00C0394D" w:rsidRDefault="00717A8A" w:rsidP="0089559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717A8A" w:rsidRPr="00C0394D" w14:paraId="03811AC6" w14:textId="77777777" w:rsidTr="0089559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2DBEDE24" w14:textId="77777777" w:rsidR="00717A8A" w:rsidRPr="00C0394D" w:rsidRDefault="00717A8A" w:rsidP="0089559F">
                  <w:pPr>
                    <w:keepLines/>
                    <w:spacing w:after="0"/>
                    <w:ind w:left="108" w:right="92"/>
                    <w:rPr>
                      <w:rFonts w:ascii="Arial" w:hAnsi="Arial" w:cs="Arial"/>
                      <w:sz w:val="16"/>
                      <w:szCs w:val="16"/>
                    </w:rPr>
                  </w:pPr>
                </w:p>
                <w:p w14:paraId="0E5CCA65" w14:textId="77777777" w:rsidR="00717A8A" w:rsidRPr="00FD599C" w:rsidRDefault="00717A8A" w:rsidP="0089559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18CD4AD4" w14:textId="77777777" w:rsidR="00717A8A" w:rsidRPr="00FD599C" w:rsidRDefault="00717A8A" w:rsidP="0089559F">
                  <w:pPr>
                    <w:keepLines/>
                    <w:spacing w:after="0"/>
                    <w:ind w:left="108" w:right="92"/>
                    <w:rPr>
                      <w:rFonts w:ascii="Arial" w:hAnsi="Arial" w:cs="Arial"/>
                      <w:sz w:val="20"/>
                      <w:szCs w:val="20"/>
                    </w:rPr>
                  </w:pPr>
                </w:p>
                <w:p w14:paraId="16BC5B18" w14:textId="77777777" w:rsidR="00717A8A" w:rsidRPr="00C7290A" w:rsidRDefault="00717A8A" w:rsidP="0089559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52FF6469" w14:textId="77777777" w:rsidR="00717A8A" w:rsidRPr="00FD599C" w:rsidRDefault="00717A8A" w:rsidP="0089559F">
                  <w:pPr>
                    <w:keepNext/>
                    <w:keepLines/>
                    <w:suppressLineNumbers/>
                    <w:suppressAutoHyphens/>
                    <w:spacing w:after="0"/>
                    <w:textAlignment w:val="center"/>
                    <w:rPr>
                      <w:rFonts w:ascii="Arial" w:eastAsia="SimSun" w:hAnsi="Arial" w:cs="Arial"/>
                      <w:kern w:val="3"/>
                      <w:sz w:val="20"/>
                      <w:szCs w:val="20"/>
                    </w:rPr>
                  </w:pPr>
                </w:p>
                <w:p w14:paraId="2ABBEEEE" w14:textId="77777777" w:rsidR="00717A8A" w:rsidRPr="00C0394D" w:rsidRDefault="00717A8A" w:rsidP="0089559F">
                  <w:pPr>
                    <w:keepLines/>
                    <w:spacing w:after="0"/>
                    <w:ind w:left="108" w:right="92"/>
                    <w:rPr>
                      <w:rFonts w:ascii="Arial" w:hAnsi="Arial" w:cs="Arial"/>
                      <w:sz w:val="20"/>
                      <w:szCs w:val="20"/>
                    </w:rPr>
                  </w:pPr>
                </w:p>
                <w:p w14:paraId="06C9F1B0" w14:textId="77777777" w:rsidR="00717A8A" w:rsidRPr="00C0394D" w:rsidRDefault="00717A8A" w:rsidP="0089559F">
                  <w:pPr>
                    <w:keepLines/>
                    <w:spacing w:after="0"/>
                    <w:ind w:left="108" w:right="92"/>
                    <w:rPr>
                      <w:rFonts w:ascii="Arial" w:hAnsi="Arial" w:cs="Arial"/>
                      <w:sz w:val="16"/>
                      <w:szCs w:val="16"/>
                    </w:rPr>
                  </w:pPr>
                </w:p>
                <w:p w14:paraId="0C499C85" w14:textId="77777777" w:rsidR="00717A8A" w:rsidRPr="00C0394D" w:rsidRDefault="00717A8A" w:rsidP="0089559F">
                  <w:pPr>
                    <w:keepLines/>
                    <w:spacing w:after="0"/>
                    <w:ind w:left="108" w:right="92"/>
                    <w:rPr>
                      <w:rFonts w:ascii="Arial" w:hAnsi="Arial" w:cs="Arial"/>
                      <w:sz w:val="16"/>
                      <w:szCs w:val="16"/>
                    </w:rPr>
                  </w:pPr>
                </w:p>
                <w:p w14:paraId="7F065AE7" w14:textId="77777777" w:rsidR="00717A8A" w:rsidRPr="00C0394D" w:rsidRDefault="00717A8A" w:rsidP="0089559F">
                  <w:pPr>
                    <w:keepLines/>
                    <w:spacing w:after="0"/>
                    <w:ind w:left="108" w:right="92"/>
                    <w:rPr>
                      <w:rFonts w:ascii="Arial" w:hAnsi="Arial" w:cs="Arial"/>
                      <w:sz w:val="16"/>
                      <w:szCs w:val="16"/>
                    </w:rPr>
                  </w:pPr>
                </w:p>
                <w:p w14:paraId="31DA3FC9" w14:textId="77777777" w:rsidR="00717A8A" w:rsidRPr="00C0394D" w:rsidRDefault="00717A8A" w:rsidP="0089559F">
                  <w:pPr>
                    <w:keepLines/>
                    <w:spacing w:after="0"/>
                    <w:ind w:left="108" w:right="92"/>
                    <w:rPr>
                      <w:rFonts w:ascii="Arial" w:hAnsi="Arial" w:cs="Arial"/>
                      <w:sz w:val="16"/>
                      <w:szCs w:val="16"/>
                    </w:rPr>
                  </w:pPr>
                </w:p>
                <w:p w14:paraId="1CCDE334" w14:textId="77777777" w:rsidR="00717A8A" w:rsidRPr="00C0394D" w:rsidRDefault="00717A8A" w:rsidP="0089559F">
                  <w:pPr>
                    <w:keepLines/>
                    <w:spacing w:after="0"/>
                    <w:ind w:left="108" w:right="92"/>
                    <w:rPr>
                      <w:rFonts w:ascii="Arial" w:hAnsi="Arial" w:cs="Arial"/>
                      <w:sz w:val="16"/>
                      <w:szCs w:val="16"/>
                    </w:rPr>
                  </w:pPr>
                </w:p>
                <w:p w14:paraId="21920BEC" w14:textId="77777777" w:rsidR="00717A8A" w:rsidRPr="00C0394D" w:rsidRDefault="00717A8A" w:rsidP="0089559F">
                  <w:pPr>
                    <w:keepLines/>
                    <w:spacing w:after="0"/>
                    <w:ind w:left="108" w:right="92"/>
                    <w:rPr>
                      <w:rFonts w:ascii="Arial" w:hAnsi="Arial" w:cs="Arial"/>
                      <w:sz w:val="16"/>
                      <w:szCs w:val="16"/>
                    </w:rPr>
                  </w:pPr>
                </w:p>
                <w:p w14:paraId="7AE021E4" w14:textId="77777777" w:rsidR="00717A8A" w:rsidRPr="00C0394D" w:rsidRDefault="00717A8A" w:rsidP="0089559F">
                  <w:pPr>
                    <w:keepLines/>
                    <w:spacing w:after="0"/>
                    <w:ind w:left="108" w:right="92"/>
                    <w:rPr>
                      <w:rFonts w:ascii="Arial" w:hAnsi="Arial" w:cs="Arial"/>
                    </w:rPr>
                  </w:pPr>
                </w:p>
              </w:tc>
            </w:tr>
          </w:tbl>
          <w:p w14:paraId="0AECC39F" w14:textId="77777777" w:rsidR="00717A8A" w:rsidRPr="00C0394D" w:rsidRDefault="00717A8A" w:rsidP="0089559F">
            <w:pPr>
              <w:keepLines/>
              <w:spacing w:after="0"/>
              <w:ind w:left="108" w:right="92"/>
              <w:rPr>
                <w:rFonts w:ascii="Arial" w:hAnsi="Arial" w:cs="Arial"/>
              </w:rPr>
            </w:pPr>
          </w:p>
        </w:tc>
      </w:tr>
    </w:tbl>
    <w:p w14:paraId="425AA3A6"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2A44ED53"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315150B6"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17921B81"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5B35DEFB"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3CB82916"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000D0C09" w14:textId="77777777" w:rsidR="00717A8A" w:rsidRDefault="00717A8A" w:rsidP="00717A8A">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54E3D86E" w14:textId="43F2D42B" w:rsidR="003A75DF" w:rsidRDefault="003A75DF" w:rsidP="00EA0034">
      <w:pPr>
        <w:spacing w:after="0"/>
        <w:ind w:left="-567"/>
        <w:rPr>
          <w:rFonts w:ascii="Arial" w:hAnsi="Arial" w:cs="Arial"/>
          <w:sz w:val="24"/>
          <w:szCs w:val="24"/>
        </w:rPr>
      </w:pPr>
    </w:p>
    <w:p w14:paraId="55C25827" w14:textId="1BBCA48A" w:rsidR="003A75DF" w:rsidRDefault="003A75DF" w:rsidP="00EA0034">
      <w:pPr>
        <w:spacing w:after="0"/>
        <w:ind w:left="-567"/>
        <w:rPr>
          <w:rFonts w:ascii="Arial" w:hAnsi="Arial" w:cs="Arial"/>
          <w:sz w:val="24"/>
          <w:szCs w:val="24"/>
        </w:rPr>
      </w:pPr>
    </w:p>
    <w:p w14:paraId="2F0109D7" w14:textId="7C53E506" w:rsidR="003A75DF" w:rsidRDefault="003A75DF" w:rsidP="00EA0034">
      <w:pPr>
        <w:spacing w:after="0"/>
        <w:ind w:left="-567"/>
        <w:rPr>
          <w:rFonts w:ascii="Arial" w:hAnsi="Arial" w:cs="Arial"/>
          <w:sz w:val="24"/>
          <w:szCs w:val="24"/>
        </w:rPr>
      </w:pPr>
    </w:p>
    <w:p w14:paraId="398602ED" w14:textId="652B1FBA" w:rsidR="00B621B2" w:rsidRDefault="00B621B2" w:rsidP="00EA0034">
      <w:pPr>
        <w:spacing w:after="0"/>
        <w:ind w:left="-567"/>
        <w:rPr>
          <w:rFonts w:ascii="Arial" w:hAnsi="Arial" w:cs="Arial"/>
          <w:sz w:val="24"/>
          <w:szCs w:val="24"/>
        </w:rPr>
      </w:pPr>
    </w:p>
    <w:p w14:paraId="426D1669" w14:textId="6E018CF0" w:rsidR="00B621B2" w:rsidRDefault="00B621B2" w:rsidP="00EA0034">
      <w:pPr>
        <w:spacing w:after="0"/>
        <w:ind w:left="-567"/>
        <w:rPr>
          <w:rFonts w:ascii="Arial" w:hAnsi="Arial" w:cs="Arial"/>
          <w:sz w:val="24"/>
          <w:szCs w:val="24"/>
        </w:rPr>
      </w:pPr>
    </w:p>
    <w:p w14:paraId="4C88C860" w14:textId="367BE803" w:rsidR="00B621B2" w:rsidRDefault="00B621B2" w:rsidP="00EA0034">
      <w:pPr>
        <w:spacing w:after="0"/>
        <w:ind w:left="-567"/>
        <w:rPr>
          <w:rFonts w:ascii="Arial" w:hAnsi="Arial" w:cs="Arial"/>
          <w:sz w:val="24"/>
          <w:szCs w:val="24"/>
        </w:rPr>
      </w:pPr>
    </w:p>
    <w:p w14:paraId="4A808C76" w14:textId="40996EBF" w:rsidR="00B621B2" w:rsidRDefault="00B621B2" w:rsidP="00EA0034">
      <w:pPr>
        <w:spacing w:after="0"/>
        <w:ind w:left="-567"/>
        <w:rPr>
          <w:rFonts w:ascii="Arial" w:hAnsi="Arial" w:cs="Arial"/>
          <w:sz w:val="24"/>
          <w:szCs w:val="24"/>
        </w:rPr>
      </w:pPr>
    </w:p>
    <w:p w14:paraId="593A7418" w14:textId="3284AD56" w:rsidR="00B621B2" w:rsidRDefault="00B621B2" w:rsidP="00EA0034">
      <w:pPr>
        <w:spacing w:after="0"/>
        <w:ind w:left="-567"/>
        <w:rPr>
          <w:rFonts w:ascii="Arial" w:hAnsi="Arial" w:cs="Arial"/>
          <w:sz w:val="24"/>
          <w:szCs w:val="24"/>
        </w:rPr>
      </w:pPr>
    </w:p>
    <w:p w14:paraId="26FA964F" w14:textId="766514E9" w:rsidR="00B621B2" w:rsidRDefault="00B621B2" w:rsidP="00EA0034">
      <w:pPr>
        <w:spacing w:after="0"/>
        <w:ind w:left="-567"/>
        <w:rPr>
          <w:rFonts w:ascii="Arial" w:hAnsi="Arial" w:cs="Arial"/>
          <w:sz w:val="24"/>
          <w:szCs w:val="24"/>
        </w:rPr>
      </w:pPr>
    </w:p>
    <w:p w14:paraId="1EE02209" w14:textId="1786829F" w:rsidR="00B621B2" w:rsidRDefault="00B621B2" w:rsidP="00EA0034">
      <w:pPr>
        <w:spacing w:after="0"/>
        <w:ind w:left="-567"/>
        <w:rPr>
          <w:rFonts w:ascii="Arial" w:hAnsi="Arial" w:cs="Arial"/>
          <w:sz w:val="24"/>
          <w:szCs w:val="24"/>
        </w:rPr>
      </w:pPr>
    </w:p>
    <w:p w14:paraId="1E4DCEF4" w14:textId="2A091B2B" w:rsidR="00B621B2" w:rsidRDefault="00B621B2" w:rsidP="00EA0034">
      <w:pPr>
        <w:spacing w:after="0"/>
        <w:ind w:left="-567"/>
        <w:rPr>
          <w:rFonts w:ascii="Arial" w:hAnsi="Arial" w:cs="Arial"/>
          <w:sz w:val="24"/>
          <w:szCs w:val="24"/>
        </w:rPr>
      </w:pPr>
    </w:p>
    <w:p w14:paraId="30721EAD" w14:textId="59C30722"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t>ANNEXE N°</w:t>
      </w:r>
      <w:r w:rsidR="004E5F60">
        <w:rPr>
          <w:rFonts w:ascii="Arial" w:hAnsi="Arial" w:cs="Arial"/>
          <w:b/>
          <w:sz w:val="20"/>
          <w:szCs w:val="20"/>
        </w:rPr>
        <w:t>1</w:t>
      </w:r>
    </w:p>
    <w:p w14:paraId="250FA220"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 titulaire et ses sous-traitants</w:t>
      </w:r>
    </w:p>
    <w:p w14:paraId="0C28C07B" w14:textId="77777777" w:rsidR="003A75DF" w:rsidRPr="003A75DF" w:rsidRDefault="003A75DF" w:rsidP="003A75DF">
      <w:pPr>
        <w:rPr>
          <w:rFonts w:ascii="Arial" w:hAnsi="Arial" w:cs="Arial"/>
          <w:sz w:val="20"/>
          <w:szCs w:val="20"/>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3A75DF" w:rsidRPr="003A75DF" w14:paraId="6BACDF6A" w14:textId="77777777" w:rsidTr="000C13CA">
        <w:trPr>
          <w:trHeight w:val="701"/>
        </w:trPr>
        <w:tc>
          <w:tcPr>
            <w:tcW w:w="1800" w:type="dxa"/>
            <w:tcBorders>
              <w:top w:val="nil"/>
              <w:left w:val="nil"/>
              <w:bottom w:val="single" w:sz="4" w:space="0" w:color="auto"/>
              <w:right w:val="single" w:sz="4" w:space="0" w:color="auto"/>
            </w:tcBorders>
          </w:tcPr>
          <w:p w14:paraId="126CEE73" w14:textId="77777777" w:rsidR="003A75DF" w:rsidRPr="003A75DF" w:rsidRDefault="003A75DF" w:rsidP="000C13CA">
            <w:pPr>
              <w:rPr>
                <w:rFonts w:ascii="Arial" w:hAnsi="Arial" w:cs="Arial"/>
                <w:b/>
                <w:sz w:val="20"/>
                <w:szCs w:val="20"/>
              </w:rPr>
            </w:pPr>
          </w:p>
          <w:p w14:paraId="78047B5B" w14:textId="77777777" w:rsidR="003A75DF" w:rsidRPr="003A75DF" w:rsidRDefault="003A75DF" w:rsidP="000C13CA">
            <w:pPr>
              <w:rPr>
                <w:rFonts w:ascii="Arial" w:hAnsi="Arial" w:cs="Arial"/>
                <w:b/>
                <w:sz w:val="20"/>
                <w:szCs w:val="20"/>
              </w:rPr>
            </w:pPr>
          </w:p>
        </w:tc>
        <w:tc>
          <w:tcPr>
            <w:tcW w:w="1980" w:type="dxa"/>
            <w:gridSpan w:val="2"/>
            <w:tcBorders>
              <w:left w:val="single" w:sz="4" w:space="0" w:color="auto"/>
              <w:bottom w:val="single" w:sz="4" w:space="0" w:color="auto"/>
            </w:tcBorders>
          </w:tcPr>
          <w:p w14:paraId="5EFD3A22" w14:textId="77777777" w:rsidR="003A75DF" w:rsidRPr="003A75DF" w:rsidRDefault="003A75DF" w:rsidP="000C13CA">
            <w:pPr>
              <w:rPr>
                <w:rFonts w:ascii="Arial" w:hAnsi="Arial" w:cs="Arial"/>
                <w:b/>
                <w:sz w:val="20"/>
                <w:szCs w:val="20"/>
              </w:rPr>
            </w:pPr>
          </w:p>
          <w:p w14:paraId="33AC0FBB" w14:textId="77777777" w:rsidR="003A75DF" w:rsidRPr="003A75DF" w:rsidRDefault="003A75DF" w:rsidP="000C13CA">
            <w:pPr>
              <w:rPr>
                <w:rFonts w:ascii="Arial" w:hAnsi="Arial" w:cs="Arial"/>
                <w:b/>
                <w:sz w:val="20"/>
                <w:szCs w:val="20"/>
              </w:rPr>
            </w:pPr>
            <w:r w:rsidRPr="003A75DF">
              <w:rPr>
                <w:rFonts w:ascii="Arial" w:hAnsi="Arial" w:cs="Arial"/>
                <w:b/>
                <w:sz w:val="20"/>
                <w:szCs w:val="20"/>
              </w:rPr>
              <w:t>Titulaire</w:t>
            </w:r>
          </w:p>
        </w:tc>
        <w:tc>
          <w:tcPr>
            <w:tcW w:w="1980" w:type="dxa"/>
            <w:gridSpan w:val="2"/>
            <w:tcBorders>
              <w:bottom w:val="single" w:sz="4" w:space="0" w:color="auto"/>
            </w:tcBorders>
          </w:tcPr>
          <w:p w14:paraId="6AE4498E" w14:textId="77777777" w:rsidR="003A75DF" w:rsidRPr="003A75DF" w:rsidRDefault="003A75DF" w:rsidP="000C13CA">
            <w:pPr>
              <w:rPr>
                <w:rFonts w:ascii="Arial" w:hAnsi="Arial" w:cs="Arial"/>
                <w:b/>
                <w:sz w:val="20"/>
                <w:szCs w:val="20"/>
              </w:rPr>
            </w:pPr>
          </w:p>
          <w:p w14:paraId="52E6B782" w14:textId="1252A2CB"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005E5D11" w:rsidRPr="003A75DF">
              <w:rPr>
                <w:rFonts w:ascii="Arial" w:hAnsi="Arial" w:cs="Arial"/>
                <w:b/>
                <w:sz w:val="20"/>
                <w:szCs w:val="20"/>
              </w:rPr>
              <w:t>Sous-Traitant</w:t>
            </w:r>
            <w:r w:rsidRPr="003A75DF">
              <w:rPr>
                <w:rFonts w:ascii="Arial" w:hAnsi="Arial" w:cs="Arial"/>
                <w:b/>
                <w:sz w:val="20"/>
                <w:szCs w:val="20"/>
              </w:rPr>
              <w:t xml:space="preserve"> </w:t>
            </w:r>
          </w:p>
        </w:tc>
        <w:tc>
          <w:tcPr>
            <w:tcW w:w="2160" w:type="dxa"/>
            <w:gridSpan w:val="2"/>
            <w:tcBorders>
              <w:bottom w:val="single" w:sz="4" w:space="0" w:color="auto"/>
            </w:tcBorders>
          </w:tcPr>
          <w:p w14:paraId="781AD7DB" w14:textId="77777777" w:rsidR="003A75DF" w:rsidRPr="003A75DF" w:rsidRDefault="003A75DF" w:rsidP="000C13CA">
            <w:pPr>
              <w:rPr>
                <w:rFonts w:ascii="Arial" w:hAnsi="Arial" w:cs="Arial"/>
                <w:b/>
                <w:sz w:val="20"/>
                <w:szCs w:val="20"/>
              </w:rPr>
            </w:pPr>
          </w:p>
          <w:p w14:paraId="38D7E066" w14:textId="22A6D373"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p w14:paraId="4CC87C00" w14:textId="77777777" w:rsidR="003A75DF" w:rsidRPr="003A75DF" w:rsidRDefault="003A75DF" w:rsidP="000C13CA">
            <w:pPr>
              <w:rPr>
                <w:rFonts w:ascii="Arial" w:hAnsi="Arial" w:cs="Arial"/>
                <w:b/>
                <w:sz w:val="20"/>
                <w:szCs w:val="20"/>
              </w:rPr>
            </w:pPr>
          </w:p>
        </w:tc>
        <w:tc>
          <w:tcPr>
            <w:tcW w:w="2050" w:type="dxa"/>
            <w:gridSpan w:val="2"/>
            <w:tcBorders>
              <w:bottom w:val="single" w:sz="4" w:space="0" w:color="auto"/>
            </w:tcBorders>
          </w:tcPr>
          <w:p w14:paraId="4249E8C3" w14:textId="77777777" w:rsidR="003A75DF" w:rsidRPr="003A75DF" w:rsidRDefault="003A75DF" w:rsidP="000C13CA">
            <w:pPr>
              <w:rPr>
                <w:rFonts w:ascii="Arial" w:hAnsi="Arial" w:cs="Arial"/>
                <w:b/>
                <w:sz w:val="20"/>
                <w:szCs w:val="20"/>
              </w:rPr>
            </w:pPr>
          </w:p>
          <w:p w14:paraId="287355BC" w14:textId="36439E78" w:rsidR="003A75DF" w:rsidRPr="003A75DF" w:rsidRDefault="003A75DF" w:rsidP="000C13CA">
            <w:pPr>
              <w:rPr>
                <w:rFonts w:ascii="Arial" w:hAnsi="Arial" w:cs="Arial"/>
                <w:b/>
                <w:sz w:val="20"/>
                <w:szCs w:val="20"/>
                <w:lang w:val="de-DE"/>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tc>
      </w:tr>
      <w:tr w:rsidR="003A75DF" w:rsidRPr="003A75DF" w14:paraId="3A70675C" w14:textId="77777777" w:rsidTr="000C13CA">
        <w:tc>
          <w:tcPr>
            <w:tcW w:w="1800" w:type="dxa"/>
            <w:tcBorders>
              <w:top w:val="single" w:sz="4" w:space="0" w:color="auto"/>
            </w:tcBorders>
            <w:vAlign w:val="center"/>
          </w:tcPr>
          <w:p w14:paraId="6203E8B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tcBorders>
            <w:vAlign w:val="center"/>
          </w:tcPr>
          <w:p w14:paraId="4B0343B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tcBorders>
            <w:vAlign w:val="center"/>
          </w:tcPr>
          <w:p w14:paraId="5748B2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tcBorders>
            <w:vAlign w:val="center"/>
          </w:tcPr>
          <w:p w14:paraId="1AEBDA2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tcBorders>
            <w:vAlign w:val="center"/>
          </w:tcPr>
          <w:p w14:paraId="651D093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tcBorders>
            <w:vAlign w:val="center"/>
          </w:tcPr>
          <w:p w14:paraId="25F8922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tcBorders>
            <w:vAlign w:val="center"/>
          </w:tcPr>
          <w:p w14:paraId="4C0AA0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tcBorders>
            <w:vAlign w:val="center"/>
          </w:tcPr>
          <w:p w14:paraId="4EACF46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tcBorders>
            <w:vAlign w:val="center"/>
          </w:tcPr>
          <w:p w14:paraId="5C2960B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11CCA1CE" w14:textId="77777777" w:rsidTr="000C13CA">
        <w:tc>
          <w:tcPr>
            <w:tcW w:w="1800" w:type="dxa"/>
            <w:tcBorders>
              <w:top w:val="single" w:sz="4" w:space="0" w:color="auto"/>
              <w:bottom w:val="single" w:sz="4" w:space="0" w:color="auto"/>
            </w:tcBorders>
          </w:tcPr>
          <w:p w14:paraId="0539F936"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1A365B"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34A3FB3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11E8D1E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2BCA81B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2DEEC5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0D1CF16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2A65368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07E9076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470E8114" w14:textId="77777777" w:rsidTr="000C13CA">
        <w:tc>
          <w:tcPr>
            <w:tcW w:w="1800" w:type="dxa"/>
            <w:tcBorders>
              <w:top w:val="single" w:sz="4" w:space="0" w:color="auto"/>
              <w:bottom w:val="single" w:sz="4" w:space="0" w:color="auto"/>
            </w:tcBorders>
          </w:tcPr>
          <w:p w14:paraId="72680A97"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6B29E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563293A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6D572B4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442368A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D72BB3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5585F49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0F043D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30BC68D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64690BCF" w14:textId="77777777" w:rsidTr="000C13CA">
        <w:tc>
          <w:tcPr>
            <w:tcW w:w="1800" w:type="dxa"/>
            <w:tcBorders>
              <w:top w:val="single" w:sz="4" w:space="0" w:color="auto"/>
              <w:bottom w:val="single" w:sz="4" w:space="0" w:color="auto"/>
            </w:tcBorders>
          </w:tcPr>
          <w:p w14:paraId="127AC3F8"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0ABCC38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06A6FCD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4F3ED7A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38E37B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09F2B9B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3FCA9D7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5B07696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466324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bl>
    <w:p w14:paraId="2CF6EF0C" w14:textId="77777777" w:rsidR="003A75DF" w:rsidRPr="003A75DF" w:rsidRDefault="003A75DF" w:rsidP="003A75DF">
      <w:pPr>
        <w:rPr>
          <w:rFonts w:ascii="Arial" w:hAnsi="Arial" w:cs="Arial"/>
          <w:sz w:val="20"/>
          <w:szCs w:val="20"/>
        </w:rPr>
      </w:pPr>
    </w:p>
    <w:p w14:paraId="183D79F3" w14:textId="77777777" w:rsidR="003A75DF" w:rsidRPr="003A75DF" w:rsidRDefault="003A75DF" w:rsidP="003A75DF">
      <w:pPr>
        <w:rPr>
          <w:rFonts w:ascii="Arial" w:hAnsi="Arial" w:cs="Arial"/>
          <w:sz w:val="20"/>
          <w:szCs w:val="20"/>
        </w:rPr>
      </w:pPr>
    </w:p>
    <w:p w14:paraId="36F51401" w14:textId="77777777" w:rsidR="003A75DF" w:rsidRPr="00C0394D" w:rsidRDefault="003A75DF" w:rsidP="00EA0034">
      <w:pPr>
        <w:spacing w:after="0"/>
        <w:ind w:left="-567"/>
        <w:rPr>
          <w:rFonts w:ascii="Arial" w:hAnsi="Arial" w:cs="Arial"/>
          <w:sz w:val="24"/>
          <w:szCs w:val="24"/>
        </w:rPr>
      </w:pPr>
    </w:p>
    <w:sectPr w:rsidR="003A75DF" w:rsidRPr="00C0394D" w:rsidSect="00D02481">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1BB12" w14:textId="77777777" w:rsidR="00890381" w:rsidRDefault="00890381" w:rsidP="002C4C2B">
      <w:pPr>
        <w:spacing w:after="0" w:line="240" w:lineRule="auto"/>
      </w:pPr>
      <w:r>
        <w:separator/>
      </w:r>
    </w:p>
  </w:endnote>
  <w:endnote w:type="continuationSeparator" w:id="0">
    <w:p w14:paraId="1B830CE7" w14:textId="77777777" w:rsidR="00890381" w:rsidRDefault="00890381"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26A365D6"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0DB8A0A7"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212C97" w:rsidRPr="00212C97">
                            <w:rPr>
                              <w:b/>
                              <w:noProof/>
                              <w:sz w:val="20"/>
                            </w:rPr>
                            <w:t>9</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0DB8A0A7"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212C97" w:rsidRPr="00212C97">
                      <w:rPr>
                        <w:b/>
                        <w:noProof/>
                        <w:sz w:val="20"/>
                      </w:rPr>
                      <w:t>9</w:t>
                    </w:r>
                    <w:r w:rsidRPr="00DF1781">
                      <w:rPr>
                        <w:b/>
                        <w:bCs/>
                        <w:sz w:val="20"/>
                      </w:rPr>
                      <w:fldChar w:fldCharType="end"/>
                    </w:r>
                  </w:p>
                </w:txbxContent>
              </v:textbox>
            </v:shape>
          </w:pict>
        </mc:Fallback>
      </mc:AlternateContent>
    </w:r>
    <w:r w:rsidR="00852A06">
      <w:t>Marché n°</w:t>
    </w:r>
    <w:r w:rsidR="00852A06" w:rsidRPr="00852A06">
      <w:t xml:space="preserve"> </w:t>
    </w:r>
    <w:r w:rsidR="00852A06" w:rsidRPr="00EF6C50">
      <w:t>202</w:t>
    </w:r>
    <w:r w:rsidR="00717A8A">
      <w:t>5_ _ 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024E1" w14:textId="77777777" w:rsidR="00890381" w:rsidRDefault="00890381" w:rsidP="002C4C2B">
      <w:pPr>
        <w:spacing w:after="0" w:line="240" w:lineRule="auto"/>
      </w:pPr>
      <w:r>
        <w:separator/>
      </w:r>
    </w:p>
  </w:footnote>
  <w:footnote w:type="continuationSeparator" w:id="0">
    <w:p w14:paraId="073B56FB" w14:textId="77777777" w:rsidR="00890381" w:rsidRDefault="00890381"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7" w:name="_Hlk202946343" w:displacedByCustomXml="prev"/>
      <w:bookmarkStart w:id="8" w:name="_Hlk66181834" w:displacedByCustomXml="prev"/>
      <w:p w14:paraId="2C35770F" w14:textId="65BC89D1" w:rsidR="00200C89" w:rsidRPr="00BD3CA0" w:rsidRDefault="00C96E70" w:rsidP="00200C89">
        <w:pPr>
          <w:pStyle w:val="En-tte"/>
          <w:jc w:val="right"/>
          <w:rPr>
            <w:i/>
            <w:iCs/>
          </w:rPr>
        </w:pPr>
        <w:r>
          <w:rPr>
            <w:i/>
            <w:iCs/>
          </w:rPr>
          <w:t xml:space="preserve">MOE </w:t>
        </w:r>
        <w:r w:rsidRPr="00D67EF1">
          <w:rPr>
            <w:i/>
            <w:iCs/>
          </w:rPr>
          <w:t xml:space="preserve">pour les travaux de mise en sécurité incendie et de mise aux normes de l’Hôpital Louis Domergue à </w:t>
        </w:r>
        <w:r w:rsidR="00B8330C">
          <w:rPr>
            <w:i/>
            <w:iCs/>
          </w:rPr>
          <w:t xml:space="preserve">La </w:t>
        </w:r>
        <w:r w:rsidRPr="00D67EF1">
          <w:rPr>
            <w:i/>
            <w:iCs/>
          </w:rPr>
          <w:t>Trinité</w:t>
        </w:r>
        <w:r>
          <w:rPr>
            <w:i/>
            <w:sz w:val="20"/>
            <w:szCs w:val="20"/>
          </w:rPr>
          <w:t xml:space="preserve"> </w:t>
        </w:r>
        <w:r w:rsidRPr="00084E2B">
          <w:rPr>
            <w:i/>
            <w:iCs/>
          </w:rPr>
          <w:t xml:space="preserve">– </w:t>
        </w:r>
        <w:r>
          <w:rPr>
            <w:i/>
            <w:iCs/>
          </w:rPr>
          <w:t>Procédure</w:t>
        </w:r>
        <w:r w:rsidRPr="00E9148C">
          <w:rPr>
            <w:i/>
            <w:iCs/>
          </w:rPr>
          <w:t xml:space="preserve"> n°DCE-</w:t>
        </w:r>
        <w:r>
          <w:rPr>
            <w:i/>
            <w:iCs/>
          </w:rPr>
          <w:t>2025-</w:t>
        </w:r>
        <w:r w:rsidR="00C26484">
          <w:rPr>
            <w:i/>
            <w:iCs/>
          </w:rPr>
          <w:t>153-MCR</w:t>
        </w:r>
        <w:r>
          <w:rPr>
            <w:i/>
            <w:iCs/>
          </w:rPr>
          <w:t xml:space="preserve"> </w:t>
        </w:r>
        <w:bookmarkEnd w:id="7"/>
        <w:r w:rsidR="004D77D0">
          <w:rPr>
            <w:i/>
            <w:iCs/>
          </w:rPr>
          <w:t xml:space="preserve">- </w:t>
        </w:r>
        <w:r w:rsidR="00200C89" w:rsidRPr="006720AB">
          <w:rPr>
            <w:i/>
            <w:iCs/>
          </w:rPr>
          <w:t>Acte d’engagement</w:t>
        </w:r>
      </w:p>
      <w:p w14:paraId="58DB69D0" w14:textId="6B9E7B6D" w:rsidR="001713C4" w:rsidRDefault="00000000">
        <w:pPr>
          <w:pStyle w:val="En-tte"/>
          <w:jc w:val="right"/>
        </w:pPr>
      </w:p>
      <w:bookmarkEnd w:id="8" w:displacedByCustomXml="next"/>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76DFC"/>
    <w:multiLevelType w:val="hybridMultilevel"/>
    <w:tmpl w:val="DC72B1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C50F7D"/>
    <w:multiLevelType w:val="hybridMultilevel"/>
    <w:tmpl w:val="5E3CB248"/>
    <w:lvl w:ilvl="0" w:tplc="0B505F0A">
      <w:start w:val="1"/>
      <w:numFmt w:val="bullet"/>
      <w:lvlText w:val="-"/>
      <w:lvlJc w:val="left"/>
      <w:pPr>
        <w:ind w:left="720" w:hanging="360"/>
      </w:pPr>
      <w:rPr>
        <w:rFonts w:ascii="Arial" w:eastAsiaTheme="minorHAnsi"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3"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17436761">
    <w:abstractNumId w:val="2"/>
  </w:num>
  <w:num w:numId="2" w16cid:durableId="1230455766">
    <w:abstractNumId w:val="5"/>
  </w:num>
  <w:num w:numId="3" w16cid:durableId="1956136143">
    <w:abstractNumId w:val="4"/>
  </w:num>
  <w:num w:numId="4" w16cid:durableId="1687636081">
    <w:abstractNumId w:val="3"/>
  </w:num>
  <w:num w:numId="5" w16cid:durableId="2061975055">
    <w:abstractNumId w:val="1"/>
  </w:num>
  <w:num w:numId="6" w16cid:durableId="860314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31AA2"/>
    <w:rsid w:val="0004716E"/>
    <w:rsid w:val="000546DA"/>
    <w:rsid w:val="000747B8"/>
    <w:rsid w:val="00077A8A"/>
    <w:rsid w:val="000858AC"/>
    <w:rsid w:val="00091C62"/>
    <w:rsid w:val="000A1027"/>
    <w:rsid w:val="000A5BD7"/>
    <w:rsid w:val="000B3093"/>
    <w:rsid w:val="000B4DF5"/>
    <w:rsid w:val="000B5C25"/>
    <w:rsid w:val="000C702B"/>
    <w:rsid w:val="000D11A8"/>
    <w:rsid w:val="000D2CDA"/>
    <w:rsid w:val="000E6B42"/>
    <w:rsid w:val="000F6F00"/>
    <w:rsid w:val="000F7AA6"/>
    <w:rsid w:val="00116A59"/>
    <w:rsid w:val="001233F4"/>
    <w:rsid w:val="00136A62"/>
    <w:rsid w:val="00141E9C"/>
    <w:rsid w:val="001707A9"/>
    <w:rsid w:val="001713C4"/>
    <w:rsid w:val="00182B3C"/>
    <w:rsid w:val="001837AA"/>
    <w:rsid w:val="001A3392"/>
    <w:rsid w:val="001A53FA"/>
    <w:rsid w:val="001B7AB1"/>
    <w:rsid w:val="001C32E9"/>
    <w:rsid w:val="001F3F64"/>
    <w:rsid w:val="00200C89"/>
    <w:rsid w:val="00203803"/>
    <w:rsid w:val="002042C0"/>
    <w:rsid w:val="00210FDE"/>
    <w:rsid w:val="00212C97"/>
    <w:rsid w:val="00214B2B"/>
    <w:rsid w:val="00220312"/>
    <w:rsid w:val="00226BCD"/>
    <w:rsid w:val="0024502F"/>
    <w:rsid w:val="00250766"/>
    <w:rsid w:val="00254523"/>
    <w:rsid w:val="002655B2"/>
    <w:rsid w:val="00266564"/>
    <w:rsid w:val="00272A24"/>
    <w:rsid w:val="002806DE"/>
    <w:rsid w:val="00283A45"/>
    <w:rsid w:val="00286C00"/>
    <w:rsid w:val="002C4C2B"/>
    <w:rsid w:val="00305DE8"/>
    <w:rsid w:val="003341E9"/>
    <w:rsid w:val="003661F3"/>
    <w:rsid w:val="00367579"/>
    <w:rsid w:val="00391092"/>
    <w:rsid w:val="003A75DF"/>
    <w:rsid w:val="003B54B6"/>
    <w:rsid w:val="003C16FE"/>
    <w:rsid w:val="003C174E"/>
    <w:rsid w:val="003C5E5F"/>
    <w:rsid w:val="004056C2"/>
    <w:rsid w:val="00405BC5"/>
    <w:rsid w:val="00432ADF"/>
    <w:rsid w:val="0045024F"/>
    <w:rsid w:val="00461C30"/>
    <w:rsid w:val="00463041"/>
    <w:rsid w:val="004811E1"/>
    <w:rsid w:val="004D0A29"/>
    <w:rsid w:val="004D1A1F"/>
    <w:rsid w:val="004D77D0"/>
    <w:rsid w:val="004E2638"/>
    <w:rsid w:val="004E5F60"/>
    <w:rsid w:val="004F3231"/>
    <w:rsid w:val="00505E86"/>
    <w:rsid w:val="0052303C"/>
    <w:rsid w:val="00523CAB"/>
    <w:rsid w:val="00530CD6"/>
    <w:rsid w:val="00536D12"/>
    <w:rsid w:val="0055156F"/>
    <w:rsid w:val="005578D3"/>
    <w:rsid w:val="005842CC"/>
    <w:rsid w:val="005A1BDD"/>
    <w:rsid w:val="005A77CF"/>
    <w:rsid w:val="005D5415"/>
    <w:rsid w:val="005E5D11"/>
    <w:rsid w:val="005F648B"/>
    <w:rsid w:val="00614134"/>
    <w:rsid w:val="00620226"/>
    <w:rsid w:val="0062641C"/>
    <w:rsid w:val="00626CC4"/>
    <w:rsid w:val="00630491"/>
    <w:rsid w:val="0064702D"/>
    <w:rsid w:val="00652081"/>
    <w:rsid w:val="006720AB"/>
    <w:rsid w:val="006743BD"/>
    <w:rsid w:val="00686962"/>
    <w:rsid w:val="00687E13"/>
    <w:rsid w:val="006B06FB"/>
    <w:rsid w:val="006B11D0"/>
    <w:rsid w:val="006B13B3"/>
    <w:rsid w:val="006B2789"/>
    <w:rsid w:val="006C40EE"/>
    <w:rsid w:val="006C6028"/>
    <w:rsid w:val="00705EF6"/>
    <w:rsid w:val="00706E1D"/>
    <w:rsid w:val="00710186"/>
    <w:rsid w:val="00717767"/>
    <w:rsid w:val="00717A8A"/>
    <w:rsid w:val="0072153D"/>
    <w:rsid w:val="007331AD"/>
    <w:rsid w:val="007467C0"/>
    <w:rsid w:val="00762ACF"/>
    <w:rsid w:val="007661DC"/>
    <w:rsid w:val="007777D4"/>
    <w:rsid w:val="00791482"/>
    <w:rsid w:val="0079602D"/>
    <w:rsid w:val="007973FC"/>
    <w:rsid w:val="007A061A"/>
    <w:rsid w:val="007A7440"/>
    <w:rsid w:val="007D1055"/>
    <w:rsid w:val="007D2577"/>
    <w:rsid w:val="007E3143"/>
    <w:rsid w:val="007F3D1B"/>
    <w:rsid w:val="008074B0"/>
    <w:rsid w:val="00836B50"/>
    <w:rsid w:val="00851A9D"/>
    <w:rsid w:val="00852A06"/>
    <w:rsid w:val="00875D48"/>
    <w:rsid w:val="00890381"/>
    <w:rsid w:val="008A1777"/>
    <w:rsid w:val="008A6A53"/>
    <w:rsid w:val="008C5AD6"/>
    <w:rsid w:val="00904562"/>
    <w:rsid w:val="00916A4A"/>
    <w:rsid w:val="00924A5E"/>
    <w:rsid w:val="009349CB"/>
    <w:rsid w:val="009510AA"/>
    <w:rsid w:val="00952482"/>
    <w:rsid w:val="00970A4E"/>
    <w:rsid w:val="00973066"/>
    <w:rsid w:val="00975908"/>
    <w:rsid w:val="00982C56"/>
    <w:rsid w:val="00992275"/>
    <w:rsid w:val="009A55F0"/>
    <w:rsid w:val="009B02DB"/>
    <w:rsid w:val="009C2B9C"/>
    <w:rsid w:val="009E53DA"/>
    <w:rsid w:val="009E7C54"/>
    <w:rsid w:val="00A0523F"/>
    <w:rsid w:val="00A07D8E"/>
    <w:rsid w:val="00A11979"/>
    <w:rsid w:val="00A13098"/>
    <w:rsid w:val="00A22573"/>
    <w:rsid w:val="00A237D2"/>
    <w:rsid w:val="00A31309"/>
    <w:rsid w:val="00A4152B"/>
    <w:rsid w:val="00A5773F"/>
    <w:rsid w:val="00A67F04"/>
    <w:rsid w:val="00AB3B8E"/>
    <w:rsid w:val="00AB624D"/>
    <w:rsid w:val="00AD5216"/>
    <w:rsid w:val="00AF6A1D"/>
    <w:rsid w:val="00B041A9"/>
    <w:rsid w:val="00B148B4"/>
    <w:rsid w:val="00B27E11"/>
    <w:rsid w:val="00B3286C"/>
    <w:rsid w:val="00B451B4"/>
    <w:rsid w:val="00B46FB2"/>
    <w:rsid w:val="00B47A19"/>
    <w:rsid w:val="00B5073F"/>
    <w:rsid w:val="00B53568"/>
    <w:rsid w:val="00B621B2"/>
    <w:rsid w:val="00B64602"/>
    <w:rsid w:val="00B67D24"/>
    <w:rsid w:val="00B8330C"/>
    <w:rsid w:val="00BB5371"/>
    <w:rsid w:val="00BC0439"/>
    <w:rsid w:val="00BD27E9"/>
    <w:rsid w:val="00BD406A"/>
    <w:rsid w:val="00BD48BA"/>
    <w:rsid w:val="00BE34AC"/>
    <w:rsid w:val="00BE7B93"/>
    <w:rsid w:val="00BF054F"/>
    <w:rsid w:val="00C02135"/>
    <w:rsid w:val="00C0394D"/>
    <w:rsid w:val="00C138B3"/>
    <w:rsid w:val="00C21A0F"/>
    <w:rsid w:val="00C25F25"/>
    <w:rsid w:val="00C26484"/>
    <w:rsid w:val="00C27324"/>
    <w:rsid w:val="00C32ADD"/>
    <w:rsid w:val="00C45263"/>
    <w:rsid w:val="00C50D77"/>
    <w:rsid w:val="00C519FF"/>
    <w:rsid w:val="00C57FC9"/>
    <w:rsid w:val="00C8152C"/>
    <w:rsid w:val="00C82174"/>
    <w:rsid w:val="00C8362E"/>
    <w:rsid w:val="00C96E70"/>
    <w:rsid w:val="00CA1D8E"/>
    <w:rsid w:val="00CA3D3C"/>
    <w:rsid w:val="00CB09FB"/>
    <w:rsid w:val="00CB1C82"/>
    <w:rsid w:val="00CB434E"/>
    <w:rsid w:val="00CC3459"/>
    <w:rsid w:val="00CD2FA4"/>
    <w:rsid w:val="00CE6268"/>
    <w:rsid w:val="00CF4299"/>
    <w:rsid w:val="00CF6360"/>
    <w:rsid w:val="00D02481"/>
    <w:rsid w:val="00D110BD"/>
    <w:rsid w:val="00D263D3"/>
    <w:rsid w:val="00D30967"/>
    <w:rsid w:val="00D36055"/>
    <w:rsid w:val="00D65439"/>
    <w:rsid w:val="00D815CE"/>
    <w:rsid w:val="00D817B5"/>
    <w:rsid w:val="00D83639"/>
    <w:rsid w:val="00DA727F"/>
    <w:rsid w:val="00DD4D9C"/>
    <w:rsid w:val="00DF56E7"/>
    <w:rsid w:val="00E17397"/>
    <w:rsid w:val="00E20098"/>
    <w:rsid w:val="00E56242"/>
    <w:rsid w:val="00E638B6"/>
    <w:rsid w:val="00E6633D"/>
    <w:rsid w:val="00E75102"/>
    <w:rsid w:val="00E83ED7"/>
    <w:rsid w:val="00EA0034"/>
    <w:rsid w:val="00EA42FA"/>
    <w:rsid w:val="00EA7758"/>
    <w:rsid w:val="00EE518A"/>
    <w:rsid w:val="00EF6C50"/>
    <w:rsid w:val="00F025EC"/>
    <w:rsid w:val="00F44807"/>
    <w:rsid w:val="00F618CA"/>
    <w:rsid w:val="00F66112"/>
    <w:rsid w:val="00F73CDB"/>
    <w:rsid w:val="00F9598E"/>
    <w:rsid w:val="00FD3E0D"/>
    <w:rsid w:val="00FD4B03"/>
    <w:rsid w:val="00FF1614"/>
    <w:rsid w:val="00FF3B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5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nhideWhenUsed/>
    <w:qFormat/>
    <w:rsid w:val="00461C30"/>
    <w:pPr>
      <w:spacing w:line="240" w:lineRule="auto"/>
    </w:pPr>
    <w:rPr>
      <w:sz w:val="20"/>
      <w:szCs w:val="20"/>
    </w:rPr>
  </w:style>
  <w:style w:type="character" w:customStyle="1" w:styleId="CommentaireCar">
    <w:name w:val="Commentaire Car"/>
    <w:basedOn w:val="Policepardfaut"/>
    <w:link w:val="Commentaire"/>
    <w:qFormat/>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unhideWhenUsed/>
    <w:qFormat/>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1FE0BBB84A414AB57EFF648FBE9294"/>
        <w:category>
          <w:name w:val="Général"/>
          <w:gallery w:val="placeholder"/>
        </w:category>
        <w:types>
          <w:type w:val="bbPlcHdr"/>
        </w:types>
        <w:behaviors>
          <w:behavior w:val="content"/>
        </w:behaviors>
        <w:guid w:val="{3FED8F04-F982-40C8-B674-FC5F277A40B1}"/>
      </w:docPartPr>
      <w:docPartBody>
        <w:p w:rsidR="00DE242C" w:rsidRDefault="009B75D0" w:rsidP="009B75D0">
          <w:pPr>
            <w:pStyle w:val="B61FE0BBB84A414AB57EFF648FBE9294"/>
          </w:pPr>
          <w:r w:rsidRPr="00E727C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5D0"/>
    <w:rsid w:val="00141E9C"/>
    <w:rsid w:val="001906E2"/>
    <w:rsid w:val="003341E9"/>
    <w:rsid w:val="00472C1E"/>
    <w:rsid w:val="008B068F"/>
    <w:rsid w:val="008E03C4"/>
    <w:rsid w:val="009B75D0"/>
    <w:rsid w:val="00DE242C"/>
    <w:rsid w:val="00E3392F"/>
    <w:rsid w:val="00E638B6"/>
    <w:rsid w:val="00E751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B75D0"/>
  </w:style>
  <w:style w:type="paragraph" w:customStyle="1" w:styleId="B61FE0BBB84A414AB57EFF648FBE9294">
    <w:name w:val="B61FE0BBB84A414AB57EFF648FBE9294"/>
    <w:rsid w:val="009B75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343A13-84EA-4CAD-B8AB-B40AA8C56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1324</Words>
  <Characters>7286</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Anastasia Komkina</cp:lastModifiedBy>
  <cp:revision>4</cp:revision>
  <dcterms:created xsi:type="dcterms:W3CDTF">2025-09-08T13:17:00Z</dcterms:created>
  <dcterms:modified xsi:type="dcterms:W3CDTF">2025-09-08T14:30:00Z</dcterms:modified>
</cp:coreProperties>
</file>